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0" w:rsidRPr="00B0146B" w:rsidRDefault="00E539E0" w:rsidP="00B0146B">
      <w:pPr>
        <w:jc w:val="both"/>
        <w:rPr>
          <w:rFonts w:cstheme="minorHAnsi"/>
        </w:rPr>
      </w:pPr>
    </w:p>
    <w:p w:rsidR="00E539E0" w:rsidRPr="00B0146B" w:rsidRDefault="00E539E0" w:rsidP="00B0146B">
      <w:pPr>
        <w:jc w:val="both"/>
        <w:rPr>
          <w:rFonts w:cstheme="minorHAnsi"/>
        </w:rPr>
      </w:pPr>
    </w:p>
    <w:p w:rsidR="00E539E0" w:rsidRPr="00B0146B" w:rsidRDefault="00F22E13" w:rsidP="00B0146B">
      <w:pPr>
        <w:jc w:val="both"/>
        <w:rPr>
          <w:rFonts w:cstheme="minorHAnsi"/>
        </w:rPr>
      </w:pPr>
      <w:r w:rsidRPr="00B0146B">
        <w:rPr>
          <w:rFonts w:cstheme="minorHAnsi"/>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292735</wp:posOffset>
            </wp:positionV>
            <wp:extent cx="4697730" cy="4640580"/>
            <wp:effectExtent l="0" t="0" r="7620" b="7620"/>
            <wp:wrapTight wrapText="bothSides">
              <wp:wrapPolygon edited="0">
                <wp:start x="0" y="0"/>
                <wp:lineTo x="0" y="21547"/>
                <wp:lineTo x="21547" y="21547"/>
                <wp:lineTo x="21547" y="0"/>
                <wp:lineTo x="0" y="0"/>
              </wp:wrapPolygon>
            </wp:wrapTight>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rotWithShape="1">
                    <a:blip r:embed="rId8" cstate="print">
                      <a:extLst>
                        <a:ext uri="{28A0092B-C50C-407E-A947-70E740481C1C}">
                          <a14:useLocalDpi xmlns:a14="http://schemas.microsoft.com/office/drawing/2010/main" val="0"/>
                        </a:ext>
                      </a:extLst>
                    </a:blip>
                    <a:srcRect l="28210" t="25106" r="38907" b="17690"/>
                    <a:stretch/>
                  </pic:blipFill>
                  <pic:spPr bwMode="auto">
                    <a:xfrm>
                      <a:off x="0" y="0"/>
                      <a:ext cx="4697730" cy="464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9E0" w:rsidRPr="00B0146B" w:rsidRDefault="00E539E0" w:rsidP="00B0146B">
      <w:pPr>
        <w:jc w:val="both"/>
        <w:rPr>
          <w:rFonts w:cstheme="minorHAnsi"/>
        </w:rPr>
      </w:pPr>
    </w:p>
    <w:p w:rsidR="00E539E0" w:rsidRPr="00B0146B" w:rsidRDefault="00E539E0" w:rsidP="00B0146B">
      <w:pPr>
        <w:jc w:val="both"/>
        <w:rPr>
          <w:rFonts w:cstheme="minorHAnsi"/>
        </w:rPr>
      </w:pPr>
    </w:p>
    <w:p w:rsidR="005B5406" w:rsidRPr="00B0146B" w:rsidRDefault="005B5406" w:rsidP="00B0146B">
      <w:pPr>
        <w:spacing w:line="0" w:lineRule="atLeast"/>
        <w:jc w:val="both"/>
        <w:rPr>
          <w:rFonts w:cstheme="minorHAnsi"/>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Pr="00B0146B" w:rsidRDefault="00F22E13" w:rsidP="00B0146B">
      <w:pPr>
        <w:spacing w:line="0" w:lineRule="atLeast"/>
        <w:jc w:val="both"/>
        <w:rPr>
          <w:rFonts w:eastAsia="Arial" w:cstheme="minorHAnsi"/>
          <w:b/>
        </w:rPr>
      </w:pPr>
    </w:p>
    <w:p w:rsidR="00F22E13" w:rsidRDefault="00F22E13" w:rsidP="00B0146B">
      <w:pPr>
        <w:spacing w:line="0" w:lineRule="atLeast"/>
        <w:jc w:val="both"/>
        <w:rPr>
          <w:rFonts w:eastAsia="Arial" w:cstheme="minorHAnsi"/>
          <w:b/>
        </w:rPr>
      </w:pPr>
    </w:p>
    <w:p w:rsidR="00B0146B" w:rsidRDefault="00B0146B" w:rsidP="00B0146B">
      <w:pPr>
        <w:spacing w:line="0" w:lineRule="atLeast"/>
        <w:jc w:val="both"/>
        <w:rPr>
          <w:rFonts w:eastAsia="Arial" w:cstheme="minorHAnsi"/>
          <w:b/>
        </w:rPr>
      </w:pPr>
    </w:p>
    <w:p w:rsidR="00B0146B" w:rsidRDefault="00B0146B" w:rsidP="00B0146B">
      <w:pPr>
        <w:spacing w:line="0" w:lineRule="atLeast"/>
        <w:jc w:val="both"/>
        <w:rPr>
          <w:rFonts w:eastAsia="Arial" w:cstheme="minorHAnsi"/>
          <w:b/>
        </w:rPr>
      </w:pPr>
    </w:p>
    <w:p w:rsidR="00B0146B" w:rsidRDefault="00B0146B" w:rsidP="00B0146B">
      <w:pPr>
        <w:spacing w:line="0" w:lineRule="atLeast"/>
        <w:jc w:val="both"/>
        <w:rPr>
          <w:rFonts w:eastAsia="Arial" w:cstheme="minorHAnsi"/>
          <w:b/>
        </w:rPr>
      </w:pPr>
    </w:p>
    <w:p w:rsidR="00B0146B" w:rsidRDefault="00B0146B" w:rsidP="00B0146B">
      <w:pPr>
        <w:spacing w:line="0" w:lineRule="atLeast"/>
        <w:jc w:val="both"/>
        <w:rPr>
          <w:rFonts w:eastAsia="Arial" w:cstheme="minorHAnsi"/>
          <w:b/>
        </w:rPr>
      </w:pPr>
    </w:p>
    <w:p w:rsidR="00B0146B" w:rsidRPr="00B0146B" w:rsidRDefault="00B0146B" w:rsidP="00B0146B">
      <w:pPr>
        <w:spacing w:line="0" w:lineRule="atLeast"/>
        <w:jc w:val="both"/>
        <w:rPr>
          <w:rFonts w:eastAsia="Arial" w:cstheme="minorHAnsi"/>
          <w:b/>
        </w:rPr>
      </w:pPr>
    </w:p>
    <w:p w:rsidR="00E539E0" w:rsidRPr="00B0146B" w:rsidRDefault="005B5406" w:rsidP="00B0146B">
      <w:pPr>
        <w:spacing w:line="0" w:lineRule="atLeast"/>
        <w:jc w:val="center"/>
        <w:rPr>
          <w:rFonts w:eastAsia="Arial" w:cstheme="minorHAnsi"/>
          <w:b/>
          <w:sz w:val="40"/>
        </w:rPr>
      </w:pPr>
      <w:r w:rsidRPr="00B0146B">
        <w:rPr>
          <w:rFonts w:eastAsia="Arial" w:cstheme="minorHAnsi"/>
          <w:b/>
          <w:sz w:val="40"/>
        </w:rPr>
        <w:t>Lo</w:t>
      </w:r>
      <w:r w:rsidR="00E539E0" w:rsidRPr="00B0146B">
        <w:rPr>
          <w:rFonts w:eastAsia="Arial" w:cstheme="minorHAnsi"/>
          <w:b/>
          <w:sz w:val="40"/>
        </w:rPr>
        <w:t>ngmeadow Primary School</w:t>
      </w:r>
    </w:p>
    <w:p w:rsidR="00E539E0" w:rsidRDefault="00831720" w:rsidP="00B0146B">
      <w:pPr>
        <w:spacing w:line="239" w:lineRule="auto"/>
        <w:jc w:val="center"/>
        <w:rPr>
          <w:rFonts w:eastAsia="Arial" w:cstheme="minorHAnsi"/>
          <w:b/>
          <w:sz w:val="40"/>
        </w:rPr>
      </w:pPr>
      <w:r w:rsidRPr="00B0146B">
        <w:rPr>
          <w:rFonts w:eastAsia="Arial" w:cstheme="minorHAnsi"/>
          <w:b/>
          <w:sz w:val="40"/>
        </w:rPr>
        <w:t>Accessibility Plan</w:t>
      </w:r>
    </w:p>
    <w:p w:rsidR="00B0146B" w:rsidRPr="00B0146B" w:rsidRDefault="00B0146B" w:rsidP="00B0146B">
      <w:pPr>
        <w:spacing w:line="239" w:lineRule="auto"/>
        <w:jc w:val="center"/>
        <w:rPr>
          <w:rFonts w:eastAsia="Arial" w:cstheme="minorHAnsi"/>
          <w:b/>
          <w:sz w:val="40"/>
        </w:rPr>
      </w:pPr>
    </w:p>
    <w:p w:rsidR="00E539E0" w:rsidRPr="00B0146B" w:rsidRDefault="00E539E0" w:rsidP="00B0146B">
      <w:pPr>
        <w:spacing w:line="200" w:lineRule="exact"/>
        <w:jc w:val="both"/>
        <w:rPr>
          <w:rFonts w:eastAsia="Times New Roman" w:cstheme="minorHAnsi"/>
        </w:rPr>
      </w:pPr>
    </w:p>
    <w:p w:rsidR="00E539E0" w:rsidRPr="00B0146B" w:rsidRDefault="00E539E0" w:rsidP="00B0146B">
      <w:pPr>
        <w:spacing w:line="200" w:lineRule="exact"/>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47"/>
      </w:tblGrid>
      <w:tr w:rsidR="00EA511B" w:rsidRPr="00B0146B" w:rsidTr="005F7075">
        <w:trPr>
          <w:jc w:val="center"/>
        </w:trPr>
        <w:tc>
          <w:tcPr>
            <w:tcW w:w="3888" w:type="dxa"/>
            <w:shd w:val="clear" w:color="auto" w:fill="auto"/>
          </w:tcPr>
          <w:p w:rsidR="00EA511B" w:rsidRPr="00B0146B" w:rsidRDefault="00EA511B" w:rsidP="00B0146B">
            <w:pPr>
              <w:jc w:val="center"/>
              <w:rPr>
                <w:rFonts w:cstheme="minorHAnsi"/>
                <w:b/>
              </w:rPr>
            </w:pPr>
            <w:r w:rsidRPr="00B0146B">
              <w:rPr>
                <w:rFonts w:cstheme="minorHAnsi"/>
                <w:b/>
              </w:rPr>
              <w:t>APPROVED BY GOVERNORS</w:t>
            </w:r>
          </w:p>
        </w:tc>
        <w:tc>
          <w:tcPr>
            <w:tcW w:w="2647" w:type="dxa"/>
            <w:shd w:val="clear" w:color="auto" w:fill="auto"/>
          </w:tcPr>
          <w:p w:rsidR="00EA511B" w:rsidRPr="00B0146B" w:rsidRDefault="00EA511B" w:rsidP="00B0146B">
            <w:pPr>
              <w:jc w:val="center"/>
              <w:rPr>
                <w:rFonts w:cstheme="minorHAnsi"/>
                <w:b/>
              </w:rPr>
            </w:pPr>
            <w:r w:rsidRPr="00B0146B">
              <w:rPr>
                <w:rFonts w:cstheme="minorHAnsi"/>
                <w:b/>
              </w:rPr>
              <w:t>September 2018</w:t>
            </w:r>
          </w:p>
        </w:tc>
      </w:tr>
      <w:tr w:rsidR="00EA511B" w:rsidRPr="00B0146B" w:rsidTr="00B0146B">
        <w:trPr>
          <w:trHeight w:val="60"/>
          <w:jc w:val="center"/>
        </w:trPr>
        <w:tc>
          <w:tcPr>
            <w:tcW w:w="3888" w:type="dxa"/>
            <w:shd w:val="clear" w:color="auto" w:fill="auto"/>
          </w:tcPr>
          <w:p w:rsidR="00EA511B" w:rsidRPr="00B0146B" w:rsidRDefault="00EA511B" w:rsidP="00B0146B">
            <w:pPr>
              <w:jc w:val="center"/>
              <w:rPr>
                <w:rFonts w:cstheme="minorHAnsi"/>
                <w:b/>
              </w:rPr>
            </w:pPr>
            <w:r w:rsidRPr="00B0146B">
              <w:rPr>
                <w:rFonts w:cstheme="minorHAnsi"/>
                <w:b/>
              </w:rPr>
              <w:t>TO BE REVIEWED BY</w:t>
            </w:r>
          </w:p>
        </w:tc>
        <w:tc>
          <w:tcPr>
            <w:tcW w:w="2647" w:type="dxa"/>
            <w:shd w:val="clear" w:color="auto" w:fill="auto"/>
          </w:tcPr>
          <w:p w:rsidR="00EA511B" w:rsidRPr="00B0146B" w:rsidRDefault="00EA511B" w:rsidP="00B0146B">
            <w:pPr>
              <w:jc w:val="center"/>
              <w:rPr>
                <w:rFonts w:cstheme="minorHAnsi"/>
                <w:b/>
              </w:rPr>
            </w:pPr>
            <w:r w:rsidRPr="00B0146B">
              <w:rPr>
                <w:rFonts w:cstheme="minorHAnsi"/>
                <w:b/>
              </w:rPr>
              <w:t>July 2019</w:t>
            </w:r>
          </w:p>
        </w:tc>
      </w:tr>
    </w:tbl>
    <w:p w:rsidR="00E539E0" w:rsidRPr="00B0146B" w:rsidRDefault="00E539E0" w:rsidP="00B0146B">
      <w:pPr>
        <w:spacing w:line="240" w:lineRule="auto"/>
        <w:jc w:val="both"/>
        <w:rPr>
          <w:rFonts w:eastAsia="Arial" w:cstheme="minorHAnsi"/>
          <w:b/>
          <w:u w:val="single"/>
        </w:rPr>
      </w:pPr>
      <w:bookmarkStart w:id="0" w:name="_GoBack"/>
      <w:bookmarkEnd w:id="0"/>
    </w:p>
    <w:p w:rsidR="00F22E13" w:rsidRPr="00B0146B" w:rsidRDefault="00F22E13" w:rsidP="00B0146B">
      <w:pPr>
        <w:spacing w:line="240" w:lineRule="auto"/>
        <w:jc w:val="both"/>
        <w:rPr>
          <w:rFonts w:eastAsia="Arial" w:cstheme="minorHAnsi"/>
          <w:b/>
          <w:u w:val="single"/>
        </w:rPr>
      </w:pPr>
    </w:p>
    <w:tbl>
      <w:tblPr>
        <w:tblStyle w:val="TableGrid"/>
        <w:tblW w:w="0" w:type="auto"/>
        <w:tblLook w:val="04A0" w:firstRow="1" w:lastRow="0" w:firstColumn="1" w:lastColumn="0" w:noHBand="0" w:noVBand="1"/>
      </w:tblPr>
      <w:tblGrid>
        <w:gridCol w:w="1578"/>
        <w:gridCol w:w="2473"/>
        <w:gridCol w:w="2187"/>
        <w:gridCol w:w="1979"/>
        <w:gridCol w:w="1411"/>
      </w:tblGrid>
      <w:tr w:rsidR="00F22E13" w:rsidRPr="00B0146B" w:rsidTr="005346E3">
        <w:tc>
          <w:tcPr>
            <w:tcW w:w="9628" w:type="dxa"/>
            <w:gridSpan w:val="5"/>
          </w:tcPr>
          <w:p w:rsidR="00F22E13" w:rsidRPr="00B0146B" w:rsidRDefault="00F22E13" w:rsidP="00B0146B">
            <w:pPr>
              <w:jc w:val="both"/>
              <w:rPr>
                <w:rFonts w:eastAsia="Arial" w:cstheme="minorHAnsi"/>
                <w:b/>
              </w:rPr>
            </w:pPr>
            <w:r w:rsidRPr="00B0146B">
              <w:rPr>
                <w:rFonts w:eastAsia="Arial" w:cstheme="minorHAnsi"/>
                <w:b/>
              </w:rPr>
              <w:t xml:space="preserve">Access to </w:t>
            </w:r>
            <w:r w:rsidR="00B0146B" w:rsidRPr="00B0146B">
              <w:rPr>
                <w:rFonts w:eastAsia="Arial" w:cstheme="minorHAnsi"/>
                <w:b/>
              </w:rPr>
              <w:t xml:space="preserve">the </w:t>
            </w:r>
            <w:r w:rsidRPr="00B0146B">
              <w:rPr>
                <w:rFonts w:eastAsia="Arial" w:cstheme="minorHAnsi"/>
                <w:b/>
                <w:noProof/>
              </w:rPr>
              <w:t>physical</w:t>
            </w:r>
            <w:r w:rsidRPr="00B0146B">
              <w:rPr>
                <w:rFonts w:eastAsia="Arial" w:cstheme="minorHAnsi"/>
                <w:b/>
              </w:rPr>
              <w:t xml:space="preserve"> environment</w:t>
            </w:r>
          </w:p>
        </w:tc>
      </w:tr>
      <w:tr w:rsidR="00511B38" w:rsidRPr="00B0146B" w:rsidTr="00A0384A">
        <w:tc>
          <w:tcPr>
            <w:tcW w:w="1578" w:type="dxa"/>
          </w:tcPr>
          <w:p w:rsidR="00F22E13" w:rsidRPr="00B0146B" w:rsidRDefault="00F22E13" w:rsidP="00B0146B">
            <w:pPr>
              <w:jc w:val="both"/>
              <w:rPr>
                <w:rFonts w:eastAsia="Arial" w:cstheme="minorHAnsi"/>
                <w:u w:val="single"/>
              </w:rPr>
            </w:pPr>
            <w:r w:rsidRPr="00B0146B">
              <w:rPr>
                <w:rFonts w:eastAsia="Arial" w:cstheme="minorHAnsi"/>
                <w:u w:val="single"/>
              </w:rPr>
              <w:t>Area</w:t>
            </w:r>
          </w:p>
        </w:tc>
        <w:tc>
          <w:tcPr>
            <w:tcW w:w="2473" w:type="dxa"/>
          </w:tcPr>
          <w:p w:rsidR="00F22E13" w:rsidRPr="00B0146B" w:rsidRDefault="00F22E13" w:rsidP="00B0146B">
            <w:pPr>
              <w:jc w:val="both"/>
              <w:rPr>
                <w:rFonts w:eastAsia="Arial" w:cstheme="minorHAnsi"/>
                <w:u w:val="single"/>
              </w:rPr>
            </w:pPr>
            <w:r w:rsidRPr="00B0146B">
              <w:rPr>
                <w:rFonts w:eastAsia="Arial" w:cstheme="minorHAnsi"/>
                <w:u w:val="single"/>
              </w:rPr>
              <w:t>Current arrangements</w:t>
            </w:r>
          </w:p>
        </w:tc>
        <w:tc>
          <w:tcPr>
            <w:tcW w:w="2187" w:type="dxa"/>
          </w:tcPr>
          <w:p w:rsidR="00F22E13" w:rsidRPr="00B0146B" w:rsidRDefault="00F22E13" w:rsidP="00B0146B">
            <w:pPr>
              <w:jc w:val="both"/>
              <w:rPr>
                <w:rFonts w:eastAsia="Arial" w:cstheme="minorHAnsi"/>
                <w:u w:val="single"/>
              </w:rPr>
            </w:pPr>
            <w:r w:rsidRPr="00B0146B">
              <w:rPr>
                <w:rFonts w:eastAsia="Arial" w:cstheme="minorHAnsi"/>
                <w:u w:val="single"/>
              </w:rPr>
              <w:t>Next steps</w:t>
            </w:r>
          </w:p>
        </w:tc>
        <w:tc>
          <w:tcPr>
            <w:tcW w:w="1979" w:type="dxa"/>
          </w:tcPr>
          <w:p w:rsidR="00F22E13" w:rsidRPr="00B0146B" w:rsidRDefault="00F22E13" w:rsidP="00B0146B">
            <w:pPr>
              <w:jc w:val="both"/>
              <w:rPr>
                <w:rFonts w:eastAsia="Arial" w:cstheme="minorHAnsi"/>
                <w:u w:val="single"/>
              </w:rPr>
            </w:pPr>
            <w:r w:rsidRPr="00B0146B">
              <w:rPr>
                <w:rFonts w:eastAsia="Arial" w:cstheme="minorHAnsi"/>
                <w:u w:val="single"/>
              </w:rPr>
              <w:t>Success criteria</w:t>
            </w:r>
          </w:p>
        </w:tc>
        <w:tc>
          <w:tcPr>
            <w:tcW w:w="1411" w:type="dxa"/>
          </w:tcPr>
          <w:p w:rsidR="00F22E13" w:rsidRPr="00B0146B" w:rsidRDefault="00F22E13" w:rsidP="00B0146B">
            <w:pPr>
              <w:jc w:val="both"/>
              <w:rPr>
                <w:rFonts w:eastAsia="Arial" w:cstheme="minorHAnsi"/>
                <w:u w:val="single"/>
              </w:rPr>
            </w:pPr>
            <w:r w:rsidRPr="00B0146B">
              <w:rPr>
                <w:rFonts w:eastAsia="Arial" w:cstheme="minorHAnsi"/>
                <w:u w:val="single"/>
              </w:rPr>
              <w:t>Responsible</w:t>
            </w:r>
          </w:p>
        </w:tc>
      </w:tr>
      <w:tr w:rsidR="00511B38" w:rsidRPr="00B0146B" w:rsidTr="00A0384A">
        <w:tc>
          <w:tcPr>
            <w:tcW w:w="1578" w:type="dxa"/>
          </w:tcPr>
          <w:p w:rsidR="00F22E13" w:rsidRPr="00B0146B" w:rsidRDefault="00F22E13" w:rsidP="00B0146B">
            <w:pPr>
              <w:jc w:val="both"/>
              <w:rPr>
                <w:rFonts w:eastAsia="Arial" w:cstheme="minorHAnsi"/>
              </w:rPr>
            </w:pPr>
            <w:r w:rsidRPr="00B0146B">
              <w:rPr>
                <w:rFonts w:eastAsia="Arial" w:cstheme="minorHAnsi"/>
              </w:rPr>
              <w:t>Physical access to all areas of the school</w:t>
            </w:r>
            <w:r w:rsidR="0018129F" w:rsidRPr="00B0146B">
              <w:rPr>
                <w:rFonts w:eastAsia="Arial" w:cstheme="minorHAnsi"/>
              </w:rPr>
              <w:t>.</w:t>
            </w:r>
          </w:p>
        </w:tc>
        <w:tc>
          <w:tcPr>
            <w:tcW w:w="2473" w:type="dxa"/>
          </w:tcPr>
          <w:p w:rsidR="00F22E13" w:rsidRPr="00B0146B" w:rsidRDefault="00F22E13" w:rsidP="00B0146B">
            <w:pPr>
              <w:jc w:val="both"/>
              <w:rPr>
                <w:rFonts w:eastAsia="Arial" w:cstheme="minorHAnsi"/>
              </w:rPr>
            </w:pPr>
            <w:r w:rsidRPr="00B0146B">
              <w:rPr>
                <w:rFonts w:eastAsia="Arial" w:cstheme="minorHAnsi"/>
              </w:rPr>
              <w:t>All classrooms are fully accessible. There are ramps and a lift to allow access where the school splits level between KS1 and KS2.</w:t>
            </w:r>
          </w:p>
          <w:p w:rsidR="00F22E13" w:rsidRPr="00B0146B" w:rsidRDefault="00F22E13" w:rsidP="00B0146B">
            <w:pPr>
              <w:jc w:val="both"/>
              <w:rPr>
                <w:rFonts w:eastAsia="Arial" w:cstheme="minorHAnsi"/>
              </w:rPr>
            </w:pPr>
            <w:r w:rsidRPr="00B0146B">
              <w:rPr>
                <w:rFonts w:eastAsia="Arial" w:cstheme="minorHAnsi"/>
              </w:rPr>
              <w:t>Pathways of travel around the school site and parking arrangements are safe, routes logical and well-signed.</w:t>
            </w:r>
          </w:p>
        </w:tc>
        <w:tc>
          <w:tcPr>
            <w:tcW w:w="2187" w:type="dxa"/>
          </w:tcPr>
          <w:p w:rsidR="00F22E13" w:rsidRPr="00B0146B" w:rsidRDefault="0018129F" w:rsidP="00B0146B">
            <w:pPr>
              <w:jc w:val="both"/>
              <w:rPr>
                <w:rFonts w:eastAsia="Arial" w:cstheme="minorHAnsi"/>
              </w:rPr>
            </w:pPr>
            <w:r w:rsidRPr="00B0146B">
              <w:rPr>
                <w:rFonts w:eastAsia="Arial" w:cstheme="minorHAnsi"/>
              </w:rPr>
              <w:t>Maintain good access to the school via pathways and car park.</w:t>
            </w:r>
          </w:p>
          <w:p w:rsidR="0018129F" w:rsidRPr="00B0146B" w:rsidRDefault="0018129F" w:rsidP="00B0146B">
            <w:pPr>
              <w:jc w:val="both"/>
              <w:rPr>
                <w:rFonts w:eastAsia="Arial" w:cstheme="minorHAnsi"/>
              </w:rPr>
            </w:pPr>
            <w:r w:rsidRPr="00B0146B">
              <w:rPr>
                <w:rFonts w:eastAsia="Arial" w:cstheme="minorHAnsi"/>
              </w:rPr>
              <w:t xml:space="preserve">Investigate support needed for pupils requiring access to the lift to move around </w:t>
            </w:r>
            <w:r w:rsidR="00B0146B" w:rsidRPr="00B0146B">
              <w:rPr>
                <w:rFonts w:eastAsia="Arial" w:cstheme="minorHAnsi"/>
              </w:rPr>
              <w:t xml:space="preserve">the </w:t>
            </w:r>
            <w:r w:rsidRPr="00B0146B">
              <w:rPr>
                <w:rFonts w:eastAsia="Arial" w:cstheme="minorHAnsi"/>
                <w:noProof/>
              </w:rPr>
              <w:t>school</w:t>
            </w:r>
            <w:r w:rsidRPr="00B0146B">
              <w:rPr>
                <w:rFonts w:eastAsia="Arial" w:cstheme="minorHAnsi"/>
              </w:rPr>
              <w:t>.</w:t>
            </w:r>
          </w:p>
        </w:tc>
        <w:tc>
          <w:tcPr>
            <w:tcW w:w="1979" w:type="dxa"/>
          </w:tcPr>
          <w:p w:rsidR="00F22E13" w:rsidRPr="00B0146B" w:rsidRDefault="0018129F" w:rsidP="00B0146B">
            <w:pPr>
              <w:jc w:val="both"/>
              <w:rPr>
                <w:rFonts w:eastAsia="Arial" w:cstheme="minorHAnsi"/>
              </w:rPr>
            </w:pPr>
            <w:r w:rsidRPr="00B0146B">
              <w:rPr>
                <w:rFonts w:eastAsia="Arial" w:cstheme="minorHAnsi"/>
              </w:rPr>
              <w:t>School is fully accessible to all learners.</w:t>
            </w:r>
          </w:p>
        </w:tc>
        <w:tc>
          <w:tcPr>
            <w:tcW w:w="1411" w:type="dxa"/>
          </w:tcPr>
          <w:p w:rsidR="0018129F" w:rsidRPr="00B0146B" w:rsidRDefault="0018129F" w:rsidP="00B0146B">
            <w:pPr>
              <w:jc w:val="both"/>
              <w:rPr>
                <w:rFonts w:eastAsia="Arial" w:cstheme="minorHAnsi"/>
              </w:rPr>
            </w:pPr>
            <w:r w:rsidRPr="00B0146B">
              <w:rPr>
                <w:rFonts w:eastAsia="Arial" w:cstheme="minorHAnsi"/>
              </w:rPr>
              <w:t>HT</w:t>
            </w:r>
          </w:p>
          <w:p w:rsidR="0018129F" w:rsidRPr="00B0146B" w:rsidRDefault="0018129F" w:rsidP="00B0146B">
            <w:pPr>
              <w:jc w:val="both"/>
              <w:rPr>
                <w:rFonts w:eastAsia="Arial" w:cstheme="minorHAnsi"/>
              </w:rPr>
            </w:pPr>
            <w:r w:rsidRPr="00B0146B">
              <w:rPr>
                <w:rFonts w:eastAsia="Arial" w:cstheme="minorHAnsi"/>
              </w:rPr>
              <w:t>CoG</w:t>
            </w:r>
          </w:p>
          <w:p w:rsidR="0018129F" w:rsidRPr="00B0146B" w:rsidRDefault="0018129F" w:rsidP="00B0146B">
            <w:pPr>
              <w:jc w:val="both"/>
              <w:rPr>
                <w:rFonts w:eastAsia="Arial" w:cstheme="minorHAnsi"/>
              </w:rPr>
            </w:pPr>
            <w:r w:rsidRPr="00B0146B">
              <w:rPr>
                <w:rFonts w:eastAsia="Arial" w:cstheme="minorHAnsi"/>
              </w:rPr>
              <w:t xml:space="preserve">SENCO </w:t>
            </w:r>
          </w:p>
          <w:p w:rsidR="00F22E13" w:rsidRPr="00B0146B" w:rsidRDefault="0018129F" w:rsidP="00B0146B">
            <w:pPr>
              <w:jc w:val="both"/>
              <w:rPr>
                <w:rFonts w:eastAsia="Arial" w:cstheme="minorHAnsi"/>
              </w:rPr>
            </w:pPr>
            <w:r w:rsidRPr="00B0146B">
              <w:rPr>
                <w:rFonts w:eastAsia="Arial" w:cstheme="minorHAnsi"/>
              </w:rPr>
              <w:t>Inclusion Team</w:t>
            </w:r>
          </w:p>
          <w:p w:rsidR="0018129F" w:rsidRPr="00B0146B" w:rsidRDefault="0018129F" w:rsidP="00B0146B">
            <w:pPr>
              <w:jc w:val="both"/>
              <w:rPr>
                <w:rFonts w:eastAsia="Arial" w:cstheme="minorHAnsi"/>
              </w:rPr>
            </w:pPr>
            <w:r w:rsidRPr="00B0146B">
              <w:rPr>
                <w:rFonts w:eastAsia="Arial" w:cstheme="minorHAnsi"/>
              </w:rPr>
              <w:t>Premises Team</w:t>
            </w:r>
          </w:p>
        </w:tc>
      </w:tr>
      <w:tr w:rsidR="00511B38" w:rsidRPr="00B0146B" w:rsidTr="00A0384A">
        <w:tc>
          <w:tcPr>
            <w:tcW w:w="1578" w:type="dxa"/>
          </w:tcPr>
          <w:p w:rsidR="0018129F" w:rsidRPr="00B0146B" w:rsidRDefault="0018129F" w:rsidP="00B0146B">
            <w:pPr>
              <w:jc w:val="both"/>
              <w:rPr>
                <w:rFonts w:eastAsia="Arial" w:cstheme="minorHAnsi"/>
              </w:rPr>
            </w:pPr>
            <w:r w:rsidRPr="00B0146B">
              <w:rPr>
                <w:rFonts w:eastAsia="Arial" w:cstheme="minorHAnsi"/>
              </w:rPr>
              <w:t>Access to disabled facilities.</w:t>
            </w:r>
          </w:p>
        </w:tc>
        <w:tc>
          <w:tcPr>
            <w:tcW w:w="2473" w:type="dxa"/>
          </w:tcPr>
          <w:p w:rsidR="0018129F" w:rsidRPr="00B0146B" w:rsidRDefault="0018129F" w:rsidP="00B0146B">
            <w:pPr>
              <w:jc w:val="both"/>
              <w:rPr>
                <w:rFonts w:eastAsia="Arial" w:cstheme="minorHAnsi"/>
              </w:rPr>
            </w:pPr>
            <w:r w:rsidRPr="00B0146B">
              <w:rPr>
                <w:rFonts w:eastAsia="Arial" w:cstheme="minorHAnsi"/>
              </w:rPr>
              <w:t>Disabled toilet access (1 in each key stage).</w:t>
            </w:r>
          </w:p>
        </w:tc>
        <w:tc>
          <w:tcPr>
            <w:tcW w:w="2187" w:type="dxa"/>
          </w:tcPr>
          <w:p w:rsidR="0018129F" w:rsidRPr="00B0146B" w:rsidRDefault="0018129F" w:rsidP="00B0146B">
            <w:pPr>
              <w:jc w:val="both"/>
              <w:rPr>
                <w:rFonts w:eastAsia="Arial" w:cstheme="minorHAnsi"/>
              </w:rPr>
            </w:pPr>
            <w:r w:rsidRPr="00B0146B">
              <w:rPr>
                <w:rFonts w:eastAsia="Arial" w:cstheme="minorHAnsi"/>
              </w:rPr>
              <w:t>Consideration of hoist if needed by a pupil in future.</w:t>
            </w:r>
          </w:p>
        </w:tc>
        <w:tc>
          <w:tcPr>
            <w:tcW w:w="1979" w:type="dxa"/>
          </w:tcPr>
          <w:p w:rsidR="0018129F" w:rsidRPr="00B0146B" w:rsidRDefault="0018129F" w:rsidP="00B0146B">
            <w:pPr>
              <w:jc w:val="both"/>
              <w:rPr>
                <w:rFonts w:eastAsia="Arial" w:cstheme="minorHAnsi"/>
              </w:rPr>
            </w:pPr>
            <w:r w:rsidRPr="00B0146B">
              <w:rPr>
                <w:rFonts w:eastAsia="Arial" w:cstheme="minorHAnsi"/>
              </w:rPr>
              <w:t>Disabled facilities are fully equipped.</w:t>
            </w:r>
          </w:p>
        </w:tc>
        <w:tc>
          <w:tcPr>
            <w:tcW w:w="1411" w:type="dxa"/>
          </w:tcPr>
          <w:p w:rsidR="0018129F" w:rsidRPr="00B0146B" w:rsidRDefault="0018129F" w:rsidP="00B0146B">
            <w:pPr>
              <w:jc w:val="both"/>
              <w:rPr>
                <w:rFonts w:eastAsia="Arial" w:cstheme="minorHAnsi"/>
              </w:rPr>
            </w:pPr>
            <w:r w:rsidRPr="00B0146B">
              <w:rPr>
                <w:rFonts w:eastAsia="Arial" w:cstheme="minorHAnsi"/>
              </w:rPr>
              <w:t>HT</w:t>
            </w:r>
          </w:p>
          <w:p w:rsidR="0018129F" w:rsidRPr="00B0146B" w:rsidRDefault="0018129F" w:rsidP="00B0146B">
            <w:pPr>
              <w:jc w:val="both"/>
              <w:rPr>
                <w:rFonts w:eastAsia="Arial" w:cstheme="minorHAnsi"/>
              </w:rPr>
            </w:pPr>
            <w:r w:rsidRPr="00B0146B">
              <w:rPr>
                <w:rFonts w:eastAsia="Arial" w:cstheme="minorHAnsi"/>
              </w:rPr>
              <w:t>CoG</w:t>
            </w:r>
          </w:p>
          <w:p w:rsidR="0018129F" w:rsidRPr="00B0146B" w:rsidRDefault="0018129F" w:rsidP="00B0146B">
            <w:pPr>
              <w:jc w:val="both"/>
              <w:rPr>
                <w:rFonts w:eastAsia="Arial" w:cstheme="minorHAnsi"/>
              </w:rPr>
            </w:pPr>
            <w:r w:rsidRPr="00B0146B">
              <w:rPr>
                <w:rFonts w:eastAsia="Arial" w:cstheme="minorHAnsi"/>
              </w:rPr>
              <w:t xml:space="preserve">SENCO </w:t>
            </w:r>
          </w:p>
          <w:p w:rsidR="0018129F" w:rsidRPr="00B0146B" w:rsidRDefault="0018129F" w:rsidP="00B0146B">
            <w:pPr>
              <w:jc w:val="both"/>
              <w:rPr>
                <w:rFonts w:eastAsia="Arial" w:cstheme="minorHAnsi"/>
              </w:rPr>
            </w:pPr>
            <w:r w:rsidRPr="00B0146B">
              <w:rPr>
                <w:rFonts w:eastAsia="Arial" w:cstheme="minorHAnsi"/>
              </w:rPr>
              <w:t>Inclusion Team</w:t>
            </w:r>
          </w:p>
          <w:p w:rsidR="0018129F" w:rsidRPr="00B0146B" w:rsidRDefault="0018129F" w:rsidP="00B0146B">
            <w:pPr>
              <w:jc w:val="both"/>
              <w:rPr>
                <w:rFonts w:eastAsia="Arial" w:cstheme="minorHAnsi"/>
              </w:rPr>
            </w:pPr>
            <w:r w:rsidRPr="00B0146B">
              <w:rPr>
                <w:rFonts w:eastAsia="Arial" w:cstheme="minorHAnsi"/>
              </w:rPr>
              <w:t>Premises Team</w:t>
            </w:r>
          </w:p>
        </w:tc>
      </w:tr>
      <w:tr w:rsidR="00392D66" w:rsidRPr="00B0146B" w:rsidTr="00A0384A">
        <w:tc>
          <w:tcPr>
            <w:tcW w:w="1578" w:type="dxa"/>
          </w:tcPr>
          <w:p w:rsidR="0018129F" w:rsidRPr="00B0146B" w:rsidRDefault="0018129F" w:rsidP="00B0146B">
            <w:pPr>
              <w:jc w:val="both"/>
              <w:rPr>
                <w:rFonts w:eastAsia="Arial" w:cstheme="minorHAnsi"/>
              </w:rPr>
            </w:pPr>
            <w:r w:rsidRPr="00B0146B">
              <w:rPr>
                <w:rFonts w:eastAsia="Arial" w:cstheme="minorHAnsi"/>
              </w:rPr>
              <w:t>Safe and appropriate storage of specialist equipment.</w:t>
            </w:r>
          </w:p>
        </w:tc>
        <w:tc>
          <w:tcPr>
            <w:tcW w:w="2473" w:type="dxa"/>
          </w:tcPr>
          <w:p w:rsidR="0018129F" w:rsidRPr="00B0146B" w:rsidRDefault="0018129F" w:rsidP="00B0146B">
            <w:pPr>
              <w:jc w:val="both"/>
              <w:rPr>
                <w:rFonts w:eastAsia="Arial" w:cstheme="minorHAnsi"/>
              </w:rPr>
            </w:pPr>
            <w:r w:rsidRPr="00B0146B">
              <w:rPr>
                <w:rFonts w:eastAsia="Arial" w:cstheme="minorHAnsi"/>
              </w:rPr>
              <w:t>All specialist equipment required is stored securely within classrooms or in the medical room.</w:t>
            </w:r>
          </w:p>
        </w:tc>
        <w:tc>
          <w:tcPr>
            <w:tcW w:w="2187" w:type="dxa"/>
          </w:tcPr>
          <w:p w:rsidR="0018129F" w:rsidRPr="00B0146B" w:rsidRDefault="0018129F" w:rsidP="00B0146B">
            <w:pPr>
              <w:jc w:val="both"/>
              <w:rPr>
                <w:rFonts w:eastAsia="Arial" w:cstheme="minorHAnsi"/>
              </w:rPr>
            </w:pPr>
            <w:r w:rsidRPr="00B0146B">
              <w:rPr>
                <w:rFonts w:eastAsia="Arial" w:cstheme="minorHAnsi"/>
              </w:rPr>
              <w:t>Ensure every classroom has an allocated space for storing equipment.</w:t>
            </w:r>
          </w:p>
        </w:tc>
        <w:tc>
          <w:tcPr>
            <w:tcW w:w="1979" w:type="dxa"/>
          </w:tcPr>
          <w:p w:rsidR="0018129F" w:rsidRPr="00B0146B" w:rsidRDefault="0018129F" w:rsidP="00B0146B">
            <w:pPr>
              <w:jc w:val="both"/>
              <w:rPr>
                <w:rFonts w:eastAsia="Arial" w:cstheme="minorHAnsi"/>
              </w:rPr>
            </w:pPr>
            <w:r w:rsidRPr="00B0146B">
              <w:rPr>
                <w:rFonts w:eastAsia="Arial" w:cstheme="minorHAnsi"/>
              </w:rPr>
              <w:t>There is safe storage of specialist equipment in every class.</w:t>
            </w:r>
          </w:p>
        </w:tc>
        <w:tc>
          <w:tcPr>
            <w:tcW w:w="1411" w:type="dxa"/>
          </w:tcPr>
          <w:p w:rsidR="0018129F" w:rsidRPr="00B0146B" w:rsidRDefault="0018129F" w:rsidP="00B0146B">
            <w:pPr>
              <w:jc w:val="both"/>
              <w:rPr>
                <w:rFonts w:eastAsia="Arial" w:cstheme="minorHAnsi"/>
              </w:rPr>
            </w:pPr>
            <w:r w:rsidRPr="00B0146B">
              <w:rPr>
                <w:rFonts w:eastAsia="Arial" w:cstheme="minorHAnsi"/>
              </w:rPr>
              <w:t>HT</w:t>
            </w:r>
          </w:p>
          <w:p w:rsidR="0018129F" w:rsidRPr="00B0146B" w:rsidRDefault="0018129F" w:rsidP="00B0146B">
            <w:pPr>
              <w:jc w:val="both"/>
              <w:rPr>
                <w:rFonts w:eastAsia="Arial" w:cstheme="minorHAnsi"/>
              </w:rPr>
            </w:pPr>
            <w:r w:rsidRPr="00B0146B">
              <w:rPr>
                <w:rFonts w:eastAsia="Arial" w:cstheme="minorHAnsi"/>
              </w:rPr>
              <w:t>CoG</w:t>
            </w:r>
          </w:p>
          <w:p w:rsidR="0018129F" w:rsidRPr="00B0146B" w:rsidRDefault="0018129F" w:rsidP="00B0146B">
            <w:pPr>
              <w:jc w:val="both"/>
              <w:rPr>
                <w:rFonts w:eastAsia="Arial" w:cstheme="minorHAnsi"/>
              </w:rPr>
            </w:pPr>
            <w:r w:rsidRPr="00B0146B">
              <w:rPr>
                <w:rFonts w:eastAsia="Arial" w:cstheme="minorHAnsi"/>
              </w:rPr>
              <w:t xml:space="preserve">SENCO </w:t>
            </w:r>
          </w:p>
          <w:p w:rsidR="0018129F" w:rsidRPr="00B0146B" w:rsidRDefault="0018129F" w:rsidP="00B0146B">
            <w:pPr>
              <w:jc w:val="both"/>
              <w:rPr>
                <w:rFonts w:eastAsia="Arial" w:cstheme="minorHAnsi"/>
              </w:rPr>
            </w:pPr>
            <w:r w:rsidRPr="00B0146B">
              <w:rPr>
                <w:rFonts w:eastAsia="Arial" w:cstheme="minorHAnsi"/>
              </w:rPr>
              <w:t>Inclusion Team</w:t>
            </w:r>
          </w:p>
          <w:p w:rsidR="0018129F" w:rsidRPr="00B0146B" w:rsidRDefault="0018129F" w:rsidP="00B0146B">
            <w:pPr>
              <w:jc w:val="both"/>
              <w:rPr>
                <w:rFonts w:eastAsia="Arial" w:cstheme="minorHAnsi"/>
              </w:rPr>
            </w:pPr>
            <w:r w:rsidRPr="00B0146B">
              <w:rPr>
                <w:rFonts w:eastAsia="Arial" w:cstheme="minorHAnsi"/>
              </w:rPr>
              <w:t>Premises Team</w:t>
            </w:r>
          </w:p>
          <w:p w:rsidR="0018129F" w:rsidRPr="00B0146B" w:rsidRDefault="0018129F" w:rsidP="00B0146B">
            <w:pPr>
              <w:jc w:val="both"/>
              <w:rPr>
                <w:rFonts w:eastAsia="Arial" w:cstheme="minorHAnsi"/>
              </w:rPr>
            </w:pPr>
            <w:r w:rsidRPr="00B0146B">
              <w:rPr>
                <w:rFonts w:eastAsia="Arial" w:cstheme="minorHAnsi"/>
              </w:rPr>
              <w:t>Medical officer</w:t>
            </w:r>
          </w:p>
        </w:tc>
      </w:tr>
      <w:tr w:rsidR="00392D66" w:rsidRPr="00B0146B" w:rsidTr="00A0384A">
        <w:tc>
          <w:tcPr>
            <w:tcW w:w="1578" w:type="dxa"/>
          </w:tcPr>
          <w:p w:rsidR="0018129F" w:rsidRPr="00B0146B" w:rsidRDefault="0018129F" w:rsidP="00B0146B">
            <w:pPr>
              <w:jc w:val="both"/>
              <w:rPr>
                <w:rFonts w:eastAsia="Arial" w:cstheme="minorHAnsi"/>
              </w:rPr>
            </w:pPr>
            <w:r w:rsidRPr="00B0146B">
              <w:rPr>
                <w:rFonts w:eastAsia="Arial" w:cstheme="minorHAnsi"/>
              </w:rPr>
              <w:t>Training for use regarding specialist equipment.</w:t>
            </w:r>
          </w:p>
        </w:tc>
        <w:tc>
          <w:tcPr>
            <w:tcW w:w="2473" w:type="dxa"/>
          </w:tcPr>
          <w:p w:rsidR="0018129F" w:rsidRPr="00B0146B" w:rsidRDefault="0018129F" w:rsidP="00B0146B">
            <w:pPr>
              <w:jc w:val="both"/>
              <w:rPr>
                <w:rFonts w:eastAsia="Arial" w:cstheme="minorHAnsi"/>
              </w:rPr>
            </w:pPr>
            <w:r w:rsidRPr="00B0146B">
              <w:rPr>
                <w:rFonts w:eastAsia="Arial" w:cstheme="minorHAnsi"/>
              </w:rPr>
              <w:t>Staff supporting disabled pupils are trained to use specific equipment.</w:t>
            </w:r>
          </w:p>
        </w:tc>
        <w:tc>
          <w:tcPr>
            <w:tcW w:w="2187" w:type="dxa"/>
          </w:tcPr>
          <w:p w:rsidR="0018129F" w:rsidRPr="00B0146B" w:rsidRDefault="0018129F" w:rsidP="00B0146B">
            <w:pPr>
              <w:jc w:val="both"/>
              <w:rPr>
                <w:rFonts w:eastAsia="Arial" w:cstheme="minorHAnsi"/>
              </w:rPr>
            </w:pPr>
            <w:r w:rsidRPr="00B0146B">
              <w:rPr>
                <w:rFonts w:eastAsia="Arial" w:cstheme="minorHAnsi"/>
              </w:rPr>
              <w:t>Train any further support staff meeting the needs of disabled pupils requiring specialist equipment.</w:t>
            </w:r>
          </w:p>
        </w:tc>
        <w:tc>
          <w:tcPr>
            <w:tcW w:w="1979" w:type="dxa"/>
          </w:tcPr>
          <w:p w:rsidR="0018129F" w:rsidRPr="00B0146B" w:rsidRDefault="0018129F" w:rsidP="00B0146B">
            <w:pPr>
              <w:jc w:val="both"/>
              <w:rPr>
                <w:rFonts w:eastAsia="Arial" w:cstheme="minorHAnsi"/>
              </w:rPr>
            </w:pPr>
            <w:r w:rsidRPr="00B0146B">
              <w:rPr>
                <w:rFonts w:eastAsia="Arial" w:cstheme="minorHAnsi"/>
              </w:rPr>
              <w:t>All staff supporting disabled learners are fully trained.</w:t>
            </w:r>
          </w:p>
        </w:tc>
        <w:tc>
          <w:tcPr>
            <w:tcW w:w="1411" w:type="dxa"/>
          </w:tcPr>
          <w:p w:rsidR="0018129F" w:rsidRPr="00B0146B" w:rsidRDefault="0018129F" w:rsidP="00B0146B">
            <w:pPr>
              <w:jc w:val="both"/>
              <w:rPr>
                <w:rFonts w:eastAsia="Arial" w:cstheme="minorHAnsi"/>
              </w:rPr>
            </w:pPr>
            <w:r w:rsidRPr="00B0146B">
              <w:rPr>
                <w:rFonts w:eastAsia="Arial" w:cstheme="minorHAnsi"/>
              </w:rPr>
              <w:t>SENCO</w:t>
            </w:r>
          </w:p>
          <w:p w:rsidR="0018129F" w:rsidRPr="00B0146B" w:rsidRDefault="0018129F" w:rsidP="00B0146B">
            <w:pPr>
              <w:jc w:val="both"/>
              <w:rPr>
                <w:rFonts w:eastAsia="Arial" w:cstheme="minorHAnsi"/>
              </w:rPr>
            </w:pPr>
            <w:r w:rsidRPr="00B0146B">
              <w:rPr>
                <w:rFonts w:eastAsia="Arial" w:cstheme="minorHAnsi"/>
              </w:rPr>
              <w:t>Inclusion Team</w:t>
            </w:r>
          </w:p>
          <w:p w:rsidR="0018129F" w:rsidRPr="00B0146B" w:rsidRDefault="0018129F" w:rsidP="00B0146B">
            <w:pPr>
              <w:jc w:val="both"/>
              <w:rPr>
                <w:rFonts w:eastAsia="Arial" w:cstheme="minorHAnsi"/>
              </w:rPr>
            </w:pPr>
            <w:r w:rsidRPr="00B0146B">
              <w:rPr>
                <w:rFonts w:eastAsia="Arial" w:cstheme="minorHAnsi"/>
              </w:rPr>
              <w:t>Medical officer</w:t>
            </w:r>
          </w:p>
        </w:tc>
      </w:tr>
      <w:tr w:rsidR="00392D66" w:rsidRPr="00B0146B" w:rsidTr="00A0384A">
        <w:tc>
          <w:tcPr>
            <w:tcW w:w="1578" w:type="dxa"/>
          </w:tcPr>
          <w:p w:rsidR="0018129F" w:rsidRPr="00B0146B" w:rsidRDefault="0018129F" w:rsidP="00B0146B">
            <w:pPr>
              <w:jc w:val="both"/>
              <w:rPr>
                <w:rFonts w:eastAsia="Arial" w:cstheme="minorHAnsi"/>
              </w:rPr>
            </w:pPr>
            <w:r w:rsidRPr="00B0146B">
              <w:rPr>
                <w:rFonts w:eastAsia="Arial" w:cstheme="minorHAnsi"/>
              </w:rPr>
              <w:t>Suitability of the physical environment for visually impaired learners.</w:t>
            </w:r>
          </w:p>
        </w:tc>
        <w:tc>
          <w:tcPr>
            <w:tcW w:w="2473" w:type="dxa"/>
          </w:tcPr>
          <w:p w:rsidR="0018129F" w:rsidRPr="00B0146B" w:rsidRDefault="005169E3" w:rsidP="00B0146B">
            <w:pPr>
              <w:jc w:val="both"/>
              <w:rPr>
                <w:rFonts w:eastAsia="Arial" w:cstheme="minorHAnsi"/>
              </w:rPr>
            </w:pPr>
            <w:r w:rsidRPr="00B0146B">
              <w:rPr>
                <w:rFonts w:eastAsia="Arial" w:cstheme="minorHAnsi"/>
              </w:rPr>
              <w:t>Classrooms are well lit to support all pupils. The school was assessed by a Habilitation Specialist and advice implemented in July 2018.</w:t>
            </w:r>
          </w:p>
        </w:tc>
        <w:tc>
          <w:tcPr>
            <w:tcW w:w="2187" w:type="dxa"/>
          </w:tcPr>
          <w:p w:rsidR="0018129F" w:rsidRPr="00B0146B" w:rsidRDefault="005169E3" w:rsidP="00B0146B">
            <w:pPr>
              <w:jc w:val="both"/>
              <w:rPr>
                <w:rFonts w:eastAsia="Arial" w:cstheme="minorHAnsi"/>
              </w:rPr>
            </w:pPr>
            <w:r w:rsidRPr="00B0146B">
              <w:rPr>
                <w:rFonts w:eastAsia="Arial" w:cstheme="minorHAnsi"/>
              </w:rPr>
              <w:t>Incorporate tactile, non-visual guides for the environment to support visually impaired learners.</w:t>
            </w:r>
          </w:p>
        </w:tc>
        <w:tc>
          <w:tcPr>
            <w:tcW w:w="1979" w:type="dxa"/>
          </w:tcPr>
          <w:p w:rsidR="0018129F" w:rsidRPr="00B0146B" w:rsidRDefault="0018129F" w:rsidP="00B0146B">
            <w:pPr>
              <w:jc w:val="both"/>
              <w:rPr>
                <w:rFonts w:eastAsia="Arial" w:cstheme="minorHAnsi"/>
              </w:rPr>
            </w:pPr>
            <w:r w:rsidRPr="00B0146B">
              <w:rPr>
                <w:rFonts w:eastAsia="Arial" w:cstheme="minorHAnsi"/>
              </w:rPr>
              <w:t>The environment meets the needs of visually impaired learners.</w:t>
            </w:r>
          </w:p>
        </w:tc>
        <w:tc>
          <w:tcPr>
            <w:tcW w:w="1411" w:type="dxa"/>
          </w:tcPr>
          <w:p w:rsidR="005169E3" w:rsidRPr="00B0146B" w:rsidRDefault="005169E3" w:rsidP="00B0146B">
            <w:pPr>
              <w:jc w:val="both"/>
              <w:rPr>
                <w:rFonts w:eastAsia="Arial" w:cstheme="minorHAnsi"/>
              </w:rPr>
            </w:pPr>
            <w:r w:rsidRPr="00B0146B">
              <w:rPr>
                <w:rFonts w:eastAsia="Arial" w:cstheme="minorHAnsi"/>
              </w:rPr>
              <w:t>SENCO</w:t>
            </w:r>
          </w:p>
          <w:p w:rsidR="0018129F" w:rsidRPr="00B0146B" w:rsidRDefault="0018129F" w:rsidP="00B0146B">
            <w:pPr>
              <w:jc w:val="both"/>
              <w:rPr>
                <w:rFonts w:eastAsia="Arial" w:cstheme="minorHAnsi"/>
              </w:rPr>
            </w:pPr>
            <w:r w:rsidRPr="00B0146B">
              <w:rPr>
                <w:rFonts w:eastAsia="Arial" w:cstheme="minorHAnsi"/>
              </w:rPr>
              <w:t>Inclusion Team</w:t>
            </w:r>
          </w:p>
        </w:tc>
      </w:tr>
      <w:tr w:rsidR="00511B38" w:rsidRPr="00B0146B" w:rsidTr="00A0384A">
        <w:tc>
          <w:tcPr>
            <w:tcW w:w="1578" w:type="dxa"/>
          </w:tcPr>
          <w:p w:rsidR="005169E3" w:rsidRPr="00B0146B" w:rsidRDefault="005169E3" w:rsidP="00B0146B">
            <w:pPr>
              <w:jc w:val="both"/>
              <w:rPr>
                <w:rFonts w:eastAsia="Arial" w:cstheme="minorHAnsi"/>
              </w:rPr>
            </w:pPr>
            <w:r w:rsidRPr="00B0146B">
              <w:rPr>
                <w:rFonts w:eastAsia="Arial" w:cstheme="minorHAnsi"/>
              </w:rPr>
              <w:t>Signage</w:t>
            </w:r>
            <w:r w:rsidR="00650A07" w:rsidRPr="00B0146B">
              <w:rPr>
                <w:rFonts w:eastAsia="Arial" w:cstheme="minorHAnsi"/>
              </w:rPr>
              <w:t xml:space="preserve"> on </w:t>
            </w:r>
            <w:r w:rsidR="00B0146B" w:rsidRPr="00B0146B">
              <w:rPr>
                <w:rFonts w:eastAsia="Arial" w:cstheme="minorHAnsi"/>
              </w:rPr>
              <w:t xml:space="preserve">the </w:t>
            </w:r>
            <w:r w:rsidR="00650A07" w:rsidRPr="00B0146B">
              <w:rPr>
                <w:rFonts w:eastAsia="Arial" w:cstheme="minorHAnsi"/>
                <w:noProof/>
              </w:rPr>
              <w:t>entrance</w:t>
            </w:r>
            <w:r w:rsidR="00650A07" w:rsidRPr="00B0146B">
              <w:rPr>
                <w:rFonts w:eastAsia="Arial" w:cstheme="minorHAnsi"/>
              </w:rPr>
              <w:t xml:space="preserve"> to and</w:t>
            </w:r>
            <w:r w:rsidRPr="00B0146B">
              <w:rPr>
                <w:rFonts w:eastAsia="Arial" w:cstheme="minorHAnsi"/>
              </w:rPr>
              <w:t xml:space="preserve"> around </w:t>
            </w:r>
            <w:r w:rsidR="00B0146B" w:rsidRPr="00B0146B">
              <w:rPr>
                <w:rFonts w:eastAsia="Arial" w:cstheme="minorHAnsi"/>
              </w:rPr>
              <w:t xml:space="preserve">the </w:t>
            </w:r>
            <w:r w:rsidRPr="00B0146B">
              <w:rPr>
                <w:rFonts w:eastAsia="Arial" w:cstheme="minorHAnsi"/>
                <w:noProof/>
              </w:rPr>
              <w:t>school</w:t>
            </w:r>
            <w:r w:rsidRPr="00B0146B">
              <w:rPr>
                <w:rFonts w:eastAsia="Arial" w:cstheme="minorHAnsi"/>
              </w:rPr>
              <w:t>.</w:t>
            </w:r>
          </w:p>
        </w:tc>
        <w:tc>
          <w:tcPr>
            <w:tcW w:w="2473" w:type="dxa"/>
          </w:tcPr>
          <w:p w:rsidR="005169E3" w:rsidRPr="00B0146B" w:rsidRDefault="00B0146B" w:rsidP="00B0146B">
            <w:pPr>
              <w:jc w:val="both"/>
              <w:rPr>
                <w:rFonts w:eastAsia="Arial" w:cstheme="minorHAnsi"/>
              </w:rPr>
            </w:pPr>
            <w:r w:rsidRPr="00B0146B">
              <w:rPr>
                <w:rFonts w:eastAsia="Arial" w:cstheme="minorHAnsi"/>
                <w:noProof/>
              </w:rPr>
              <w:t>The s</w:t>
            </w:r>
            <w:r w:rsidR="00650A07" w:rsidRPr="00B0146B">
              <w:rPr>
                <w:rFonts w:eastAsia="Arial" w:cstheme="minorHAnsi"/>
                <w:noProof/>
              </w:rPr>
              <w:t>ite</w:t>
            </w:r>
            <w:r w:rsidR="00650A07" w:rsidRPr="00B0146B">
              <w:rPr>
                <w:rFonts w:eastAsia="Arial" w:cstheme="minorHAnsi"/>
              </w:rPr>
              <w:t xml:space="preserve"> is clearly signposted from the road. </w:t>
            </w:r>
            <w:r w:rsidR="005169E3" w:rsidRPr="00B0146B">
              <w:rPr>
                <w:rFonts w:eastAsia="Arial" w:cstheme="minorHAnsi"/>
              </w:rPr>
              <w:t>Signage throughout the school is consistent for ease of access. It is supported through the use of Communicate in Print</w:t>
            </w:r>
            <w:r w:rsidR="00650A07" w:rsidRPr="00B0146B">
              <w:rPr>
                <w:rFonts w:eastAsia="Arial" w:cstheme="minorHAnsi"/>
              </w:rPr>
              <w:t>.</w:t>
            </w:r>
          </w:p>
        </w:tc>
        <w:tc>
          <w:tcPr>
            <w:tcW w:w="2187" w:type="dxa"/>
          </w:tcPr>
          <w:p w:rsidR="005169E3" w:rsidRPr="00B0146B" w:rsidRDefault="00650A07" w:rsidP="00B0146B">
            <w:pPr>
              <w:jc w:val="both"/>
              <w:rPr>
                <w:rFonts w:eastAsia="Arial" w:cstheme="minorHAnsi"/>
              </w:rPr>
            </w:pPr>
            <w:r w:rsidRPr="00B0146B">
              <w:rPr>
                <w:rFonts w:eastAsia="Arial" w:cstheme="minorHAnsi"/>
              </w:rPr>
              <w:t>Incorporate tactile, non-visual signage for the environment to support visually impaired learners. Review signage with stakeholders.</w:t>
            </w:r>
          </w:p>
        </w:tc>
        <w:tc>
          <w:tcPr>
            <w:tcW w:w="1979" w:type="dxa"/>
          </w:tcPr>
          <w:p w:rsidR="005169E3" w:rsidRPr="00B0146B" w:rsidRDefault="00650A07" w:rsidP="00B0146B">
            <w:pPr>
              <w:jc w:val="both"/>
              <w:rPr>
                <w:rFonts w:eastAsia="Arial" w:cstheme="minorHAnsi"/>
              </w:rPr>
            </w:pPr>
            <w:r w:rsidRPr="00B0146B">
              <w:rPr>
                <w:rFonts w:eastAsia="Arial" w:cstheme="minorHAnsi"/>
              </w:rPr>
              <w:t xml:space="preserve">Sites clearly signposted from </w:t>
            </w:r>
            <w:r w:rsidR="00B0146B" w:rsidRPr="00B0146B">
              <w:rPr>
                <w:rFonts w:eastAsia="Arial" w:cstheme="minorHAnsi"/>
              </w:rPr>
              <w:t xml:space="preserve">the </w:t>
            </w:r>
            <w:r w:rsidRPr="00B0146B">
              <w:rPr>
                <w:rFonts w:eastAsia="Arial" w:cstheme="minorHAnsi"/>
                <w:noProof/>
              </w:rPr>
              <w:t>road</w:t>
            </w:r>
            <w:r w:rsidRPr="00B0146B">
              <w:rPr>
                <w:rFonts w:eastAsia="Arial" w:cstheme="minorHAnsi"/>
              </w:rPr>
              <w:t>, and around the site.</w:t>
            </w:r>
          </w:p>
        </w:tc>
        <w:tc>
          <w:tcPr>
            <w:tcW w:w="1411" w:type="dxa"/>
          </w:tcPr>
          <w:p w:rsidR="005169E3" w:rsidRPr="00B0146B" w:rsidRDefault="00650A07" w:rsidP="00B0146B">
            <w:pPr>
              <w:jc w:val="both"/>
              <w:rPr>
                <w:rFonts w:eastAsia="Arial" w:cstheme="minorHAnsi"/>
              </w:rPr>
            </w:pPr>
            <w:r w:rsidRPr="00B0146B">
              <w:rPr>
                <w:rFonts w:eastAsia="Arial" w:cstheme="minorHAnsi"/>
              </w:rPr>
              <w:t>HT</w:t>
            </w:r>
          </w:p>
          <w:p w:rsidR="00650A07" w:rsidRPr="00B0146B" w:rsidRDefault="00650A07" w:rsidP="00B0146B">
            <w:pPr>
              <w:jc w:val="both"/>
              <w:rPr>
                <w:rFonts w:eastAsia="Arial" w:cstheme="minorHAnsi"/>
              </w:rPr>
            </w:pPr>
            <w:r w:rsidRPr="00B0146B">
              <w:rPr>
                <w:rFonts w:eastAsia="Arial" w:cstheme="minorHAnsi"/>
              </w:rPr>
              <w:t>Inclusion Team</w:t>
            </w:r>
          </w:p>
        </w:tc>
      </w:tr>
      <w:tr w:rsidR="00511B38" w:rsidRPr="00B0146B" w:rsidTr="00A0384A">
        <w:tc>
          <w:tcPr>
            <w:tcW w:w="1578" w:type="dxa"/>
          </w:tcPr>
          <w:p w:rsidR="00650A07" w:rsidRPr="00B0146B" w:rsidRDefault="00650A07" w:rsidP="00B0146B">
            <w:pPr>
              <w:jc w:val="both"/>
              <w:rPr>
                <w:rFonts w:eastAsia="Arial" w:cstheme="minorHAnsi"/>
              </w:rPr>
            </w:pPr>
            <w:r w:rsidRPr="00B0146B">
              <w:rPr>
                <w:rFonts w:eastAsia="Arial" w:cstheme="minorHAnsi"/>
              </w:rPr>
              <w:lastRenderedPageBreak/>
              <w:t>School boundaries clearly demarcated.</w:t>
            </w:r>
          </w:p>
        </w:tc>
        <w:tc>
          <w:tcPr>
            <w:tcW w:w="2473" w:type="dxa"/>
          </w:tcPr>
          <w:p w:rsidR="00650A07" w:rsidRPr="00B0146B" w:rsidRDefault="00650A07" w:rsidP="00B0146B">
            <w:pPr>
              <w:jc w:val="both"/>
              <w:rPr>
                <w:rFonts w:eastAsia="Arial" w:cstheme="minorHAnsi"/>
              </w:rPr>
            </w:pPr>
            <w:r w:rsidRPr="00B0146B">
              <w:rPr>
                <w:rFonts w:eastAsia="Arial" w:cstheme="minorHAnsi"/>
              </w:rPr>
              <w:t xml:space="preserve">Main entry system clear from </w:t>
            </w:r>
            <w:r w:rsidR="00B0146B" w:rsidRPr="00B0146B">
              <w:rPr>
                <w:rFonts w:eastAsia="Arial" w:cstheme="minorHAnsi"/>
              </w:rPr>
              <w:t xml:space="preserve">the </w:t>
            </w:r>
            <w:r w:rsidRPr="00B0146B">
              <w:rPr>
                <w:rFonts w:eastAsia="Arial" w:cstheme="minorHAnsi"/>
                <w:noProof/>
              </w:rPr>
              <w:t>main</w:t>
            </w:r>
            <w:r w:rsidRPr="00B0146B">
              <w:rPr>
                <w:rFonts w:eastAsia="Arial" w:cstheme="minorHAnsi"/>
              </w:rPr>
              <w:t xml:space="preserve"> gate. Playground signage directs access appropriately. School site surrounded by </w:t>
            </w:r>
            <w:r w:rsidR="00B0146B" w:rsidRPr="00B0146B">
              <w:rPr>
                <w:rFonts w:eastAsia="Arial" w:cstheme="minorHAnsi"/>
              </w:rPr>
              <w:t xml:space="preserve">a </w:t>
            </w:r>
            <w:r w:rsidRPr="00B0146B">
              <w:rPr>
                <w:rFonts w:eastAsia="Arial" w:cstheme="minorHAnsi"/>
                <w:noProof/>
              </w:rPr>
              <w:t>railing</w:t>
            </w:r>
            <w:r w:rsidRPr="00B0146B">
              <w:rPr>
                <w:rFonts w:eastAsia="Arial" w:cstheme="minorHAnsi"/>
              </w:rPr>
              <w:t>, fencing and hedges.</w:t>
            </w:r>
          </w:p>
        </w:tc>
        <w:tc>
          <w:tcPr>
            <w:tcW w:w="2187" w:type="dxa"/>
          </w:tcPr>
          <w:p w:rsidR="00650A07" w:rsidRPr="00B0146B" w:rsidRDefault="00650A07" w:rsidP="00B0146B">
            <w:pPr>
              <w:jc w:val="both"/>
              <w:rPr>
                <w:rFonts w:eastAsia="Arial" w:cstheme="minorHAnsi"/>
              </w:rPr>
            </w:pPr>
            <w:r w:rsidRPr="00B0146B">
              <w:rPr>
                <w:rFonts w:eastAsia="Arial" w:cstheme="minorHAnsi"/>
              </w:rPr>
              <w:t>Review boundaries with stakeholders.</w:t>
            </w:r>
          </w:p>
        </w:tc>
        <w:tc>
          <w:tcPr>
            <w:tcW w:w="1979" w:type="dxa"/>
          </w:tcPr>
          <w:p w:rsidR="00650A07" w:rsidRPr="00B0146B" w:rsidRDefault="00650A07" w:rsidP="00B0146B">
            <w:pPr>
              <w:jc w:val="both"/>
              <w:rPr>
                <w:rFonts w:eastAsia="Arial" w:cstheme="minorHAnsi"/>
              </w:rPr>
            </w:pPr>
            <w:r w:rsidRPr="00B0146B">
              <w:rPr>
                <w:rFonts w:eastAsia="Arial" w:cstheme="minorHAnsi"/>
              </w:rPr>
              <w:t>All areas of the school site are safely demarcated.</w:t>
            </w:r>
          </w:p>
        </w:tc>
        <w:tc>
          <w:tcPr>
            <w:tcW w:w="1411" w:type="dxa"/>
          </w:tcPr>
          <w:p w:rsidR="00650A07" w:rsidRPr="00B0146B" w:rsidRDefault="00650A07" w:rsidP="00B0146B">
            <w:pPr>
              <w:jc w:val="both"/>
              <w:rPr>
                <w:rFonts w:eastAsia="Arial" w:cstheme="minorHAnsi"/>
              </w:rPr>
            </w:pPr>
            <w:r w:rsidRPr="00B0146B">
              <w:rPr>
                <w:rFonts w:eastAsia="Arial" w:cstheme="minorHAnsi"/>
              </w:rPr>
              <w:t>HT</w:t>
            </w:r>
          </w:p>
        </w:tc>
      </w:tr>
      <w:tr w:rsidR="00511B38" w:rsidRPr="00B0146B" w:rsidTr="00A0384A">
        <w:tc>
          <w:tcPr>
            <w:tcW w:w="1578" w:type="dxa"/>
          </w:tcPr>
          <w:p w:rsidR="00650A07" w:rsidRPr="00B0146B" w:rsidRDefault="00650A07" w:rsidP="00B0146B">
            <w:pPr>
              <w:jc w:val="both"/>
              <w:rPr>
                <w:rFonts w:eastAsia="Arial" w:cstheme="minorHAnsi"/>
              </w:rPr>
            </w:pPr>
            <w:r w:rsidRPr="00B0146B">
              <w:rPr>
                <w:rFonts w:eastAsia="Arial" w:cstheme="minorHAnsi"/>
              </w:rPr>
              <w:t>Emergency and evacuation procedures accessible.</w:t>
            </w:r>
          </w:p>
        </w:tc>
        <w:tc>
          <w:tcPr>
            <w:tcW w:w="2473" w:type="dxa"/>
          </w:tcPr>
          <w:p w:rsidR="00650A07" w:rsidRPr="00B0146B" w:rsidRDefault="00A0384A" w:rsidP="00B0146B">
            <w:pPr>
              <w:jc w:val="both"/>
              <w:rPr>
                <w:rFonts w:eastAsia="Arial" w:cstheme="minorHAnsi"/>
              </w:rPr>
            </w:pPr>
            <w:r w:rsidRPr="00B0146B">
              <w:rPr>
                <w:rFonts w:eastAsia="Arial" w:cstheme="minorHAnsi"/>
              </w:rPr>
              <w:t>Emergency school alarm systems currently comprise of an auditory component with no visual alert. Staff aware of pupils requiring visual alerts as necessary.</w:t>
            </w:r>
          </w:p>
        </w:tc>
        <w:tc>
          <w:tcPr>
            <w:tcW w:w="2187" w:type="dxa"/>
          </w:tcPr>
          <w:p w:rsidR="00650A07" w:rsidRPr="00B0146B" w:rsidRDefault="00A0384A" w:rsidP="00B0146B">
            <w:pPr>
              <w:jc w:val="both"/>
              <w:rPr>
                <w:rFonts w:eastAsia="Arial" w:cstheme="minorHAnsi"/>
              </w:rPr>
            </w:pPr>
            <w:r w:rsidRPr="00B0146B">
              <w:rPr>
                <w:rFonts w:eastAsia="Arial" w:cstheme="minorHAnsi"/>
              </w:rPr>
              <w:t>Review emergency and evacuation procedures in line with being accessible to pupils with SEND.</w:t>
            </w:r>
          </w:p>
        </w:tc>
        <w:tc>
          <w:tcPr>
            <w:tcW w:w="1979" w:type="dxa"/>
          </w:tcPr>
          <w:p w:rsidR="00650A07" w:rsidRPr="00B0146B" w:rsidRDefault="00A0384A" w:rsidP="00B0146B">
            <w:pPr>
              <w:jc w:val="both"/>
              <w:rPr>
                <w:rFonts w:eastAsia="Arial" w:cstheme="minorHAnsi"/>
              </w:rPr>
            </w:pPr>
            <w:r w:rsidRPr="00B0146B">
              <w:rPr>
                <w:rFonts w:eastAsia="Arial" w:cstheme="minorHAnsi"/>
              </w:rPr>
              <w:t>Emergency and evacuation procedures include SEND.</w:t>
            </w:r>
          </w:p>
        </w:tc>
        <w:tc>
          <w:tcPr>
            <w:tcW w:w="1411" w:type="dxa"/>
          </w:tcPr>
          <w:p w:rsidR="00650A07" w:rsidRPr="00B0146B" w:rsidRDefault="00A0384A" w:rsidP="00B0146B">
            <w:pPr>
              <w:jc w:val="both"/>
              <w:rPr>
                <w:rFonts w:eastAsia="Arial" w:cstheme="minorHAnsi"/>
              </w:rPr>
            </w:pPr>
            <w:r w:rsidRPr="00B0146B">
              <w:rPr>
                <w:rFonts w:eastAsia="Arial" w:cstheme="minorHAnsi"/>
              </w:rPr>
              <w:t>HT</w:t>
            </w:r>
          </w:p>
          <w:p w:rsidR="00A0384A" w:rsidRPr="00B0146B" w:rsidRDefault="00A0384A" w:rsidP="00B0146B">
            <w:pPr>
              <w:jc w:val="both"/>
              <w:rPr>
                <w:rFonts w:eastAsia="Arial" w:cstheme="minorHAnsi"/>
              </w:rPr>
            </w:pPr>
            <w:r w:rsidRPr="00B0146B">
              <w:rPr>
                <w:rFonts w:eastAsia="Arial" w:cstheme="minorHAnsi"/>
              </w:rPr>
              <w:t>CoG</w:t>
            </w:r>
          </w:p>
          <w:p w:rsidR="00A0384A" w:rsidRPr="00B0146B" w:rsidRDefault="00A0384A" w:rsidP="00B0146B">
            <w:pPr>
              <w:jc w:val="both"/>
              <w:rPr>
                <w:rFonts w:eastAsia="Arial" w:cstheme="minorHAnsi"/>
              </w:rPr>
            </w:pPr>
            <w:r w:rsidRPr="00B0146B">
              <w:rPr>
                <w:rFonts w:eastAsia="Arial" w:cstheme="minorHAnsi"/>
              </w:rPr>
              <w:t>SENCO</w:t>
            </w:r>
          </w:p>
          <w:p w:rsidR="00A0384A" w:rsidRPr="00B0146B" w:rsidRDefault="00A0384A" w:rsidP="00B0146B">
            <w:pPr>
              <w:jc w:val="both"/>
              <w:rPr>
                <w:rFonts w:eastAsia="Arial" w:cstheme="minorHAnsi"/>
              </w:rPr>
            </w:pPr>
            <w:r w:rsidRPr="00B0146B">
              <w:rPr>
                <w:rFonts w:eastAsia="Arial" w:cstheme="minorHAnsi"/>
              </w:rPr>
              <w:t>Inclusion Team</w:t>
            </w:r>
          </w:p>
          <w:p w:rsidR="00A0384A" w:rsidRPr="00B0146B" w:rsidRDefault="00A0384A" w:rsidP="00B0146B">
            <w:pPr>
              <w:jc w:val="both"/>
              <w:rPr>
                <w:rFonts w:eastAsia="Arial" w:cstheme="minorHAnsi"/>
              </w:rPr>
            </w:pPr>
            <w:r w:rsidRPr="00B0146B">
              <w:rPr>
                <w:rFonts w:eastAsia="Arial" w:cstheme="minorHAnsi"/>
              </w:rPr>
              <w:t>Premises Team</w:t>
            </w:r>
          </w:p>
        </w:tc>
      </w:tr>
      <w:tr w:rsidR="00511B38" w:rsidRPr="00B0146B" w:rsidTr="00A0384A">
        <w:tc>
          <w:tcPr>
            <w:tcW w:w="1578" w:type="dxa"/>
          </w:tcPr>
          <w:p w:rsidR="00A0384A" w:rsidRPr="00B0146B" w:rsidRDefault="00A0384A" w:rsidP="00B0146B">
            <w:pPr>
              <w:jc w:val="both"/>
              <w:rPr>
                <w:rFonts w:eastAsia="Arial" w:cstheme="minorHAnsi"/>
              </w:rPr>
            </w:pPr>
            <w:r w:rsidRPr="00B0146B">
              <w:rPr>
                <w:rFonts w:eastAsia="Arial" w:cstheme="minorHAnsi"/>
              </w:rPr>
              <w:t xml:space="preserve">Consideration </w:t>
            </w:r>
            <w:r w:rsidR="00B0146B" w:rsidRPr="00B0146B">
              <w:rPr>
                <w:rFonts w:eastAsia="Arial" w:cstheme="minorHAnsi"/>
              </w:rPr>
              <w:t xml:space="preserve">is </w:t>
            </w:r>
            <w:r w:rsidRPr="00B0146B">
              <w:rPr>
                <w:rFonts w:eastAsia="Arial" w:cstheme="minorHAnsi"/>
                <w:noProof/>
              </w:rPr>
              <w:t>given</w:t>
            </w:r>
            <w:r w:rsidRPr="00B0146B">
              <w:rPr>
                <w:rFonts w:eastAsia="Arial" w:cstheme="minorHAnsi"/>
              </w:rPr>
              <w:t xml:space="preserve"> to background noise.</w:t>
            </w:r>
          </w:p>
        </w:tc>
        <w:tc>
          <w:tcPr>
            <w:tcW w:w="2473" w:type="dxa"/>
          </w:tcPr>
          <w:p w:rsidR="00A0384A" w:rsidRPr="00B0146B" w:rsidRDefault="00A0384A" w:rsidP="00B0146B">
            <w:pPr>
              <w:pStyle w:val="Default"/>
              <w:jc w:val="both"/>
              <w:rPr>
                <w:rFonts w:asciiTheme="minorHAnsi" w:eastAsia="Arial" w:hAnsiTheme="minorHAnsi" w:cstheme="minorHAnsi"/>
                <w:color w:val="auto"/>
                <w:sz w:val="22"/>
                <w:szCs w:val="22"/>
              </w:rPr>
            </w:pPr>
            <w:r w:rsidRPr="00B0146B">
              <w:rPr>
                <w:rFonts w:asciiTheme="minorHAnsi" w:eastAsia="Arial" w:hAnsiTheme="minorHAnsi" w:cstheme="minorHAnsi"/>
                <w:color w:val="auto"/>
                <w:sz w:val="22"/>
                <w:szCs w:val="22"/>
              </w:rPr>
              <w:t>Advice is taken on a yearly basis from the Hearing Impairment Team and staff attend annual updates in order to be best informed as to how to accommodate pupils’ needs, such as room acoustics and noisy equipment.</w:t>
            </w:r>
          </w:p>
        </w:tc>
        <w:tc>
          <w:tcPr>
            <w:tcW w:w="2187" w:type="dxa"/>
          </w:tcPr>
          <w:p w:rsidR="00A0384A" w:rsidRPr="00B0146B" w:rsidRDefault="00A0384A" w:rsidP="00B0146B">
            <w:pPr>
              <w:jc w:val="both"/>
              <w:rPr>
                <w:rFonts w:eastAsia="Arial" w:cstheme="minorHAnsi"/>
              </w:rPr>
            </w:pPr>
            <w:r w:rsidRPr="00B0146B">
              <w:rPr>
                <w:rFonts w:eastAsia="Arial" w:cstheme="minorHAnsi"/>
              </w:rPr>
              <w:t>Review with Hearing Impairment Team and stakeholders.</w:t>
            </w:r>
          </w:p>
        </w:tc>
        <w:tc>
          <w:tcPr>
            <w:tcW w:w="1979" w:type="dxa"/>
          </w:tcPr>
          <w:p w:rsidR="00A0384A" w:rsidRPr="00B0146B" w:rsidRDefault="00A0384A" w:rsidP="00B0146B">
            <w:pPr>
              <w:jc w:val="both"/>
              <w:rPr>
                <w:rFonts w:eastAsia="Arial" w:cstheme="minorHAnsi"/>
              </w:rPr>
            </w:pPr>
            <w:r w:rsidRPr="00B0146B">
              <w:rPr>
                <w:rFonts w:eastAsia="Arial" w:cstheme="minorHAnsi"/>
              </w:rPr>
              <w:t xml:space="preserve">Steps </w:t>
            </w:r>
            <w:r w:rsidR="00B0146B" w:rsidRPr="00B0146B">
              <w:rPr>
                <w:rFonts w:eastAsia="Arial" w:cstheme="minorHAnsi"/>
              </w:rPr>
              <w:t xml:space="preserve">were </w:t>
            </w:r>
            <w:r w:rsidRPr="00B0146B">
              <w:rPr>
                <w:rFonts w:eastAsia="Arial" w:cstheme="minorHAnsi"/>
                <w:noProof/>
              </w:rPr>
              <w:t>taken</w:t>
            </w:r>
            <w:r w:rsidRPr="00B0146B">
              <w:rPr>
                <w:rFonts w:eastAsia="Arial" w:cstheme="minorHAnsi"/>
              </w:rPr>
              <w:t xml:space="preserve"> to reduce background noise to allow access for pupils with hearing impairment.</w:t>
            </w:r>
          </w:p>
        </w:tc>
        <w:tc>
          <w:tcPr>
            <w:tcW w:w="1411" w:type="dxa"/>
          </w:tcPr>
          <w:p w:rsidR="00A0384A" w:rsidRPr="00B0146B" w:rsidRDefault="00A0384A" w:rsidP="00B0146B">
            <w:pPr>
              <w:jc w:val="both"/>
              <w:rPr>
                <w:rFonts w:eastAsia="Arial" w:cstheme="minorHAnsi"/>
              </w:rPr>
            </w:pPr>
            <w:r w:rsidRPr="00B0146B">
              <w:rPr>
                <w:rFonts w:eastAsia="Arial" w:cstheme="minorHAnsi"/>
              </w:rPr>
              <w:t>HT</w:t>
            </w:r>
          </w:p>
          <w:p w:rsidR="00A0384A" w:rsidRPr="00B0146B" w:rsidRDefault="00A0384A" w:rsidP="00B0146B">
            <w:pPr>
              <w:jc w:val="both"/>
              <w:rPr>
                <w:rFonts w:eastAsia="Arial" w:cstheme="minorHAnsi"/>
              </w:rPr>
            </w:pPr>
            <w:r w:rsidRPr="00B0146B">
              <w:rPr>
                <w:rFonts w:eastAsia="Arial" w:cstheme="minorHAnsi"/>
              </w:rPr>
              <w:t>SENCO</w:t>
            </w:r>
          </w:p>
          <w:p w:rsidR="00A0384A" w:rsidRPr="00B0146B" w:rsidRDefault="00A0384A" w:rsidP="00B0146B">
            <w:pPr>
              <w:jc w:val="both"/>
              <w:rPr>
                <w:rFonts w:eastAsia="Arial" w:cstheme="minorHAnsi"/>
              </w:rPr>
            </w:pPr>
            <w:r w:rsidRPr="00B0146B">
              <w:rPr>
                <w:rFonts w:eastAsia="Arial" w:cstheme="minorHAnsi"/>
              </w:rPr>
              <w:t>Inclusion Team</w:t>
            </w:r>
          </w:p>
          <w:p w:rsidR="00A0384A" w:rsidRPr="00B0146B" w:rsidRDefault="00A0384A" w:rsidP="00B0146B">
            <w:pPr>
              <w:jc w:val="both"/>
              <w:rPr>
                <w:rFonts w:eastAsia="Arial" w:cstheme="minorHAnsi"/>
              </w:rPr>
            </w:pPr>
            <w:r w:rsidRPr="00B0146B">
              <w:rPr>
                <w:rFonts w:eastAsia="Arial" w:cstheme="minorHAnsi"/>
              </w:rPr>
              <w:t>Premises Team</w:t>
            </w:r>
          </w:p>
        </w:tc>
      </w:tr>
      <w:tr w:rsidR="00A0384A" w:rsidRPr="00B0146B" w:rsidTr="00DB04C2">
        <w:tc>
          <w:tcPr>
            <w:tcW w:w="9628" w:type="dxa"/>
            <w:gridSpan w:val="5"/>
          </w:tcPr>
          <w:p w:rsidR="00A0384A" w:rsidRPr="00B0146B" w:rsidRDefault="00A0384A" w:rsidP="00B0146B">
            <w:pPr>
              <w:jc w:val="both"/>
              <w:rPr>
                <w:rFonts w:eastAsia="Arial" w:cstheme="minorHAnsi"/>
                <w:b/>
              </w:rPr>
            </w:pPr>
            <w:r w:rsidRPr="00B0146B">
              <w:rPr>
                <w:rFonts w:eastAsia="Arial" w:cstheme="minorHAnsi"/>
                <w:b/>
              </w:rPr>
              <w:t>Access to the curriculum</w:t>
            </w:r>
          </w:p>
        </w:tc>
      </w:tr>
      <w:tr w:rsidR="00511B38" w:rsidRPr="00B0146B" w:rsidTr="00A0384A">
        <w:tc>
          <w:tcPr>
            <w:tcW w:w="1578" w:type="dxa"/>
          </w:tcPr>
          <w:p w:rsidR="00A0384A" w:rsidRPr="00B0146B" w:rsidRDefault="00A0384A" w:rsidP="00B0146B">
            <w:pPr>
              <w:jc w:val="both"/>
              <w:rPr>
                <w:rFonts w:eastAsia="Arial" w:cstheme="minorHAnsi"/>
              </w:rPr>
            </w:pPr>
            <w:r w:rsidRPr="00B0146B">
              <w:rPr>
                <w:rFonts w:eastAsia="Arial" w:cstheme="minorHAnsi"/>
              </w:rPr>
              <w:t>All children have access to the curriculum, differentiated according to need.</w:t>
            </w:r>
          </w:p>
        </w:tc>
        <w:tc>
          <w:tcPr>
            <w:tcW w:w="2473" w:type="dxa"/>
          </w:tcPr>
          <w:p w:rsidR="00A0384A" w:rsidRPr="00B0146B" w:rsidRDefault="00A0384A" w:rsidP="00B0146B">
            <w:pPr>
              <w:jc w:val="both"/>
              <w:rPr>
                <w:rFonts w:eastAsia="Arial" w:cstheme="minorHAnsi"/>
              </w:rPr>
            </w:pPr>
            <w:r w:rsidRPr="00B0146B">
              <w:rPr>
                <w:rFonts w:eastAsia="Arial" w:cstheme="minorHAnsi"/>
              </w:rPr>
              <w:t xml:space="preserve">There are clear policies for SEND and inclusion. The school offer is clear and details </w:t>
            </w:r>
            <w:r w:rsidR="00B0146B" w:rsidRPr="00B0146B">
              <w:rPr>
                <w:rFonts w:eastAsia="Arial" w:cstheme="minorHAnsi"/>
              </w:rPr>
              <w:t xml:space="preserve">the </w:t>
            </w:r>
            <w:r w:rsidRPr="00B0146B">
              <w:rPr>
                <w:rFonts w:eastAsia="Arial" w:cstheme="minorHAnsi"/>
                <w:noProof/>
              </w:rPr>
              <w:t>school</w:t>
            </w:r>
            <w:r w:rsidRPr="00B0146B">
              <w:rPr>
                <w:rFonts w:eastAsia="Arial" w:cstheme="minorHAnsi"/>
              </w:rPr>
              <w:t xml:space="preserve"> policy and responsible staff. There are also clear learning and teaching and marking and feedback policies and Pupil Premium policies. Staff seek to mitigate barriers to learning, make reasonable adjustments and recognise stable behaviours. Learning support plans (LSPs) are used to meet the needs of the individual.</w:t>
            </w:r>
          </w:p>
        </w:tc>
        <w:tc>
          <w:tcPr>
            <w:tcW w:w="2187" w:type="dxa"/>
          </w:tcPr>
          <w:p w:rsidR="00A0384A" w:rsidRPr="00B0146B" w:rsidRDefault="00A0384A" w:rsidP="00B0146B">
            <w:pPr>
              <w:jc w:val="both"/>
              <w:rPr>
                <w:rFonts w:eastAsia="Arial" w:cstheme="minorHAnsi"/>
              </w:rPr>
            </w:pPr>
            <w:r w:rsidRPr="00B0146B">
              <w:rPr>
                <w:rFonts w:eastAsia="Arial" w:cstheme="minorHAnsi"/>
              </w:rPr>
              <w:t xml:space="preserve">Review policies with stakeholders. Ensure staff are trained in specific areas in order to support the needs of the children in their cohort. Use pupil voice to develop provision for pupils with SEND. Review and develop </w:t>
            </w:r>
            <w:r w:rsidR="00B0146B" w:rsidRPr="00B0146B">
              <w:rPr>
                <w:rFonts w:eastAsia="Arial" w:cstheme="minorHAnsi"/>
                <w:noProof/>
              </w:rPr>
              <w:t>a</w:t>
            </w:r>
            <w:r w:rsidRPr="00B0146B">
              <w:rPr>
                <w:rFonts w:eastAsia="Arial" w:cstheme="minorHAnsi"/>
                <w:noProof/>
              </w:rPr>
              <w:t xml:space="preserve"> range</w:t>
            </w:r>
            <w:r w:rsidRPr="00B0146B">
              <w:rPr>
                <w:rFonts w:eastAsia="Arial" w:cstheme="minorHAnsi"/>
              </w:rPr>
              <w:t xml:space="preserve"> of resources available to support children with individual needs.</w:t>
            </w:r>
          </w:p>
        </w:tc>
        <w:tc>
          <w:tcPr>
            <w:tcW w:w="1979" w:type="dxa"/>
          </w:tcPr>
          <w:p w:rsidR="00A0384A" w:rsidRPr="00B0146B" w:rsidRDefault="00A0384A" w:rsidP="00B0146B">
            <w:pPr>
              <w:jc w:val="both"/>
              <w:rPr>
                <w:rFonts w:eastAsia="Arial" w:cstheme="minorHAnsi"/>
              </w:rPr>
            </w:pPr>
            <w:r w:rsidRPr="00B0146B">
              <w:rPr>
                <w:rFonts w:eastAsia="Arial" w:cstheme="minorHAnsi"/>
              </w:rPr>
              <w:t>All learners have full and appropriate curriculum access tailored to their needs and abilities.</w:t>
            </w:r>
            <w:r w:rsidR="00511B38" w:rsidRPr="00B0146B">
              <w:rPr>
                <w:rFonts w:eastAsia="Arial" w:cstheme="minorHAnsi"/>
              </w:rPr>
              <w:t xml:space="preserve"> The curriculum is responsive to pupil diversity.</w:t>
            </w:r>
          </w:p>
        </w:tc>
        <w:tc>
          <w:tcPr>
            <w:tcW w:w="1411" w:type="dxa"/>
          </w:tcPr>
          <w:p w:rsidR="00A0384A" w:rsidRPr="00B0146B" w:rsidRDefault="00A0384A" w:rsidP="00B0146B">
            <w:pPr>
              <w:jc w:val="both"/>
              <w:rPr>
                <w:rFonts w:eastAsia="Arial" w:cstheme="minorHAnsi"/>
              </w:rPr>
            </w:pPr>
            <w:r w:rsidRPr="00B0146B">
              <w:rPr>
                <w:rFonts w:eastAsia="Arial" w:cstheme="minorHAnsi"/>
              </w:rPr>
              <w:t>SENCO</w:t>
            </w:r>
          </w:p>
          <w:p w:rsidR="00A0384A" w:rsidRPr="00B0146B" w:rsidRDefault="00A0384A" w:rsidP="00B0146B">
            <w:pPr>
              <w:jc w:val="both"/>
              <w:rPr>
                <w:rFonts w:eastAsia="Arial" w:cstheme="minorHAnsi"/>
              </w:rPr>
            </w:pPr>
            <w:r w:rsidRPr="00B0146B">
              <w:rPr>
                <w:rFonts w:eastAsia="Arial" w:cstheme="minorHAnsi"/>
              </w:rPr>
              <w:t>Inclusion Team</w:t>
            </w:r>
          </w:p>
        </w:tc>
      </w:tr>
      <w:tr w:rsidR="00511B38" w:rsidRPr="00B0146B" w:rsidTr="00A0384A">
        <w:tc>
          <w:tcPr>
            <w:tcW w:w="1578" w:type="dxa"/>
          </w:tcPr>
          <w:p w:rsidR="00A0384A" w:rsidRPr="00B0146B" w:rsidRDefault="00A0384A" w:rsidP="00B0146B">
            <w:pPr>
              <w:jc w:val="both"/>
              <w:rPr>
                <w:rFonts w:eastAsia="Arial" w:cstheme="minorHAnsi"/>
              </w:rPr>
            </w:pPr>
            <w:r w:rsidRPr="00B0146B">
              <w:rPr>
                <w:rFonts w:eastAsia="Arial" w:cstheme="minorHAnsi"/>
              </w:rPr>
              <w:t>The learning environment is accessible.</w:t>
            </w:r>
          </w:p>
        </w:tc>
        <w:tc>
          <w:tcPr>
            <w:tcW w:w="2473" w:type="dxa"/>
          </w:tcPr>
          <w:p w:rsidR="00A0384A" w:rsidRPr="00B0146B" w:rsidRDefault="00A0384A" w:rsidP="00B0146B">
            <w:pPr>
              <w:jc w:val="both"/>
              <w:rPr>
                <w:rFonts w:eastAsia="Arial" w:cstheme="minorHAnsi"/>
              </w:rPr>
            </w:pPr>
            <w:r w:rsidRPr="00B0146B">
              <w:rPr>
                <w:rFonts w:eastAsia="Arial" w:cstheme="minorHAnsi"/>
              </w:rPr>
              <w:t xml:space="preserve">Classrooms use Communicate in Print for signs, timetables and instructions for individuals. Neutral display backgrounds are used throughout the school. The learning environment is adjusted </w:t>
            </w:r>
            <w:r w:rsidRPr="00B0146B">
              <w:rPr>
                <w:rFonts w:eastAsia="Arial" w:cstheme="minorHAnsi"/>
              </w:rPr>
              <w:lastRenderedPageBreak/>
              <w:t>in order to support the needs of individuals. Behaviours for learning is supported by the Inclusion Team through coaching, access to the Rainbow Room and signposting resources. Classroom resources are clearly labelled.</w:t>
            </w:r>
          </w:p>
          <w:p w:rsidR="00392D66" w:rsidRPr="00B0146B" w:rsidRDefault="00392D66" w:rsidP="00B0146B">
            <w:pPr>
              <w:jc w:val="both"/>
              <w:rPr>
                <w:rFonts w:eastAsia="Arial" w:cstheme="minorHAnsi"/>
              </w:rPr>
            </w:pPr>
            <w:r w:rsidRPr="00B0146B">
              <w:rPr>
                <w:rFonts w:eastAsia="Arial" w:cstheme="minorHAnsi"/>
              </w:rPr>
              <w:t>Pupils requiring specialist equipment, such as those with visual impairments, have their provision regularly reviewed.</w:t>
            </w:r>
          </w:p>
        </w:tc>
        <w:tc>
          <w:tcPr>
            <w:tcW w:w="2187" w:type="dxa"/>
          </w:tcPr>
          <w:p w:rsidR="00A0384A" w:rsidRPr="00B0146B" w:rsidRDefault="00A0384A" w:rsidP="00B0146B">
            <w:pPr>
              <w:jc w:val="both"/>
              <w:rPr>
                <w:rFonts w:eastAsia="Arial" w:cstheme="minorHAnsi"/>
              </w:rPr>
            </w:pPr>
            <w:r w:rsidRPr="00B0146B">
              <w:rPr>
                <w:rFonts w:eastAsia="Arial" w:cstheme="minorHAnsi"/>
              </w:rPr>
              <w:lastRenderedPageBreak/>
              <w:t>Ensure a fully updated interactive whiteboard is available in every classroom.</w:t>
            </w:r>
          </w:p>
          <w:p w:rsidR="00A0384A" w:rsidRPr="00B0146B" w:rsidRDefault="00A0384A" w:rsidP="00B0146B">
            <w:pPr>
              <w:jc w:val="both"/>
              <w:rPr>
                <w:rFonts w:eastAsia="Arial" w:cstheme="minorHAnsi"/>
              </w:rPr>
            </w:pPr>
            <w:r w:rsidRPr="00B0146B">
              <w:rPr>
                <w:rFonts w:eastAsia="Arial" w:cstheme="minorHAnsi"/>
              </w:rPr>
              <w:t>Continue to review learning environment checklist with stakeholders.</w:t>
            </w:r>
          </w:p>
          <w:p w:rsidR="00A0384A" w:rsidRPr="00B0146B" w:rsidRDefault="00A0384A" w:rsidP="00B0146B">
            <w:pPr>
              <w:jc w:val="both"/>
              <w:rPr>
                <w:rFonts w:eastAsia="Arial" w:cstheme="minorHAnsi"/>
              </w:rPr>
            </w:pPr>
            <w:r w:rsidRPr="00B0146B">
              <w:rPr>
                <w:rFonts w:eastAsia="Arial" w:cstheme="minorHAnsi"/>
              </w:rPr>
              <w:lastRenderedPageBreak/>
              <w:t>Develop the thorough and consistent use of Communicate in Print across the school.</w:t>
            </w:r>
          </w:p>
        </w:tc>
        <w:tc>
          <w:tcPr>
            <w:tcW w:w="1979" w:type="dxa"/>
          </w:tcPr>
          <w:p w:rsidR="00A0384A" w:rsidRPr="00B0146B" w:rsidRDefault="00A0384A" w:rsidP="00B0146B">
            <w:pPr>
              <w:jc w:val="both"/>
              <w:rPr>
                <w:rFonts w:eastAsia="Arial" w:cstheme="minorHAnsi"/>
              </w:rPr>
            </w:pPr>
            <w:r w:rsidRPr="00B0146B">
              <w:rPr>
                <w:rFonts w:eastAsia="Arial" w:cstheme="minorHAnsi"/>
              </w:rPr>
              <w:lastRenderedPageBreak/>
              <w:t>All pupils have access to the learning environment and are supported appropriately.</w:t>
            </w:r>
          </w:p>
        </w:tc>
        <w:tc>
          <w:tcPr>
            <w:tcW w:w="1411" w:type="dxa"/>
          </w:tcPr>
          <w:p w:rsidR="00A0384A" w:rsidRPr="00B0146B" w:rsidRDefault="00A0384A" w:rsidP="00B0146B">
            <w:pPr>
              <w:jc w:val="both"/>
              <w:rPr>
                <w:rFonts w:eastAsia="Arial" w:cstheme="minorHAnsi"/>
              </w:rPr>
            </w:pPr>
            <w:r w:rsidRPr="00B0146B">
              <w:rPr>
                <w:rFonts w:eastAsia="Arial" w:cstheme="minorHAnsi"/>
              </w:rPr>
              <w:t>SENCO</w:t>
            </w:r>
          </w:p>
          <w:p w:rsidR="00A0384A" w:rsidRPr="00B0146B" w:rsidRDefault="00A0384A" w:rsidP="00B0146B">
            <w:pPr>
              <w:jc w:val="both"/>
              <w:rPr>
                <w:rFonts w:eastAsia="Arial" w:cstheme="minorHAnsi"/>
              </w:rPr>
            </w:pPr>
            <w:r w:rsidRPr="00B0146B">
              <w:rPr>
                <w:rFonts w:eastAsia="Arial" w:cstheme="minorHAnsi"/>
              </w:rPr>
              <w:t>Inclusion Team</w:t>
            </w:r>
          </w:p>
        </w:tc>
      </w:tr>
      <w:tr w:rsidR="00511B38" w:rsidRPr="00B0146B" w:rsidTr="00A0384A">
        <w:tc>
          <w:tcPr>
            <w:tcW w:w="1578" w:type="dxa"/>
          </w:tcPr>
          <w:p w:rsidR="00A0384A" w:rsidRPr="00B0146B" w:rsidRDefault="00A0384A" w:rsidP="00B0146B">
            <w:pPr>
              <w:jc w:val="both"/>
              <w:rPr>
                <w:rFonts w:eastAsia="Arial" w:cstheme="minorHAnsi"/>
              </w:rPr>
            </w:pPr>
            <w:r w:rsidRPr="00B0146B">
              <w:rPr>
                <w:rFonts w:eastAsia="Arial" w:cstheme="minorHAnsi"/>
              </w:rPr>
              <w:t>There is equal access to sporting opportunities and the PE curriculum.</w:t>
            </w:r>
          </w:p>
        </w:tc>
        <w:tc>
          <w:tcPr>
            <w:tcW w:w="2473" w:type="dxa"/>
          </w:tcPr>
          <w:p w:rsidR="00A0384A" w:rsidRPr="00B0146B" w:rsidRDefault="00A0384A" w:rsidP="00B0146B">
            <w:pPr>
              <w:jc w:val="both"/>
              <w:rPr>
                <w:rFonts w:eastAsia="Arial" w:cstheme="minorHAnsi"/>
              </w:rPr>
            </w:pPr>
            <w:r w:rsidRPr="00B0146B">
              <w:rPr>
                <w:rFonts w:eastAsia="Arial" w:cstheme="minorHAnsi"/>
              </w:rPr>
              <w:t>Staff are given advice and support from external agents</w:t>
            </w:r>
            <w:r w:rsidR="00392D66" w:rsidRPr="00B0146B">
              <w:rPr>
                <w:rFonts w:eastAsia="Arial" w:cstheme="minorHAnsi"/>
              </w:rPr>
              <w:t xml:space="preserve">, such as Occupational Therapy and specialist sports </w:t>
            </w:r>
            <w:r w:rsidR="00392D66" w:rsidRPr="00B0146B">
              <w:rPr>
                <w:rFonts w:eastAsia="Arial" w:cstheme="minorHAnsi"/>
                <w:noProof/>
              </w:rPr>
              <w:t>physiotherapists</w:t>
            </w:r>
            <w:r w:rsidR="00392D66" w:rsidRPr="00B0146B">
              <w:rPr>
                <w:rFonts w:eastAsia="Arial" w:cstheme="minorHAnsi"/>
              </w:rPr>
              <w:t>,</w:t>
            </w:r>
            <w:r w:rsidRPr="00B0146B">
              <w:rPr>
                <w:rFonts w:eastAsia="Arial" w:cstheme="minorHAnsi"/>
              </w:rPr>
              <w:t xml:space="preserve"> on adjustments to be made to ensure equality of opportunity.</w:t>
            </w:r>
          </w:p>
        </w:tc>
        <w:tc>
          <w:tcPr>
            <w:tcW w:w="2187" w:type="dxa"/>
          </w:tcPr>
          <w:p w:rsidR="00A0384A" w:rsidRPr="00B0146B" w:rsidRDefault="00511B38" w:rsidP="00B0146B">
            <w:pPr>
              <w:jc w:val="both"/>
              <w:rPr>
                <w:rFonts w:eastAsia="Arial" w:cstheme="minorHAnsi"/>
              </w:rPr>
            </w:pPr>
            <w:r w:rsidRPr="00B0146B">
              <w:rPr>
                <w:rFonts w:eastAsia="Arial" w:cstheme="minorHAnsi"/>
              </w:rPr>
              <w:t>Develop the role of the sports coach and sports ambassadors in supporting the needs of disabled learners in the PE curriculum.</w:t>
            </w:r>
          </w:p>
        </w:tc>
        <w:tc>
          <w:tcPr>
            <w:tcW w:w="1979" w:type="dxa"/>
          </w:tcPr>
          <w:p w:rsidR="00A0384A" w:rsidRPr="00B0146B" w:rsidRDefault="00511B38" w:rsidP="00B0146B">
            <w:pPr>
              <w:jc w:val="both"/>
              <w:rPr>
                <w:rFonts w:eastAsia="Arial" w:cstheme="minorHAnsi"/>
              </w:rPr>
            </w:pPr>
            <w:r w:rsidRPr="00B0146B">
              <w:rPr>
                <w:rFonts w:eastAsia="Arial" w:cstheme="minorHAnsi"/>
              </w:rPr>
              <w:t>Learners with physical disabilities have access to a suitable, challenging and motivating PE curriculum.</w:t>
            </w:r>
          </w:p>
        </w:tc>
        <w:tc>
          <w:tcPr>
            <w:tcW w:w="1411" w:type="dxa"/>
          </w:tcPr>
          <w:p w:rsidR="00A0384A" w:rsidRPr="00B0146B" w:rsidRDefault="00511B38" w:rsidP="00B0146B">
            <w:pPr>
              <w:jc w:val="both"/>
              <w:rPr>
                <w:rFonts w:eastAsia="Arial" w:cstheme="minorHAnsi"/>
              </w:rPr>
            </w:pPr>
            <w:r w:rsidRPr="00B0146B">
              <w:rPr>
                <w:rFonts w:eastAsia="Arial" w:cstheme="minorHAnsi"/>
              </w:rPr>
              <w:t>SENCO</w:t>
            </w:r>
          </w:p>
          <w:p w:rsidR="00511B38" w:rsidRPr="00B0146B" w:rsidRDefault="00511B38" w:rsidP="00B0146B">
            <w:pPr>
              <w:jc w:val="both"/>
              <w:rPr>
                <w:rFonts w:eastAsia="Arial" w:cstheme="minorHAnsi"/>
              </w:rPr>
            </w:pPr>
            <w:r w:rsidRPr="00B0146B">
              <w:rPr>
                <w:rFonts w:eastAsia="Arial" w:cstheme="minorHAnsi"/>
              </w:rPr>
              <w:t>Inclusion Team</w:t>
            </w:r>
          </w:p>
        </w:tc>
      </w:tr>
      <w:tr w:rsidR="009661CC" w:rsidRPr="00B0146B" w:rsidTr="00A0384A">
        <w:tc>
          <w:tcPr>
            <w:tcW w:w="1578" w:type="dxa"/>
          </w:tcPr>
          <w:p w:rsidR="009661CC" w:rsidRPr="00B0146B" w:rsidRDefault="009661CC" w:rsidP="00B0146B">
            <w:pPr>
              <w:jc w:val="both"/>
              <w:rPr>
                <w:rFonts w:eastAsia="Arial" w:cstheme="minorHAnsi"/>
              </w:rPr>
            </w:pPr>
            <w:r w:rsidRPr="00B0146B">
              <w:rPr>
                <w:rFonts w:eastAsia="Arial" w:cstheme="minorHAnsi"/>
              </w:rPr>
              <w:t>There is access to music, drama and cultural activities for all.</w:t>
            </w:r>
          </w:p>
        </w:tc>
        <w:tc>
          <w:tcPr>
            <w:tcW w:w="2473" w:type="dxa"/>
          </w:tcPr>
          <w:p w:rsidR="009661CC" w:rsidRPr="00B0146B" w:rsidRDefault="009661CC" w:rsidP="00B0146B">
            <w:pPr>
              <w:jc w:val="both"/>
              <w:rPr>
                <w:rFonts w:eastAsia="Arial" w:cstheme="minorHAnsi"/>
              </w:rPr>
            </w:pPr>
            <w:r w:rsidRPr="00B0146B">
              <w:rPr>
                <w:rFonts w:eastAsia="Arial" w:cstheme="minorHAnsi"/>
              </w:rPr>
              <w:t>All pupils participate in 2 lessons of PE a week, often using our specialist coach. Sports clubs are offered across Key Stage 1 and Key Stage 2, including football and dance. Music features in all assemblies. A choir club is offered to KS2 pupils. Music lessons and drama are part of the curriculum across the school. Children participate in festive singing and EYFS/KS1 perform nativity shows. Each key stage has a weekly singing assembly.</w:t>
            </w:r>
          </w:p>
        </w:tc>
        <w:tc>
          <w:tcPr>
            <w:tcW w:w="2187" w:type="dxa"/>
          </w:tcPr>
          <w:p w:rsidR="009661CC" w:rsidRPr="00B0146B" w:rsidRDefault="009661CC" w:rsidP="00B0146B">
            <w:pPr>
              <w:jc w:val="both"/>
              <w:rPr>
                <w:rFonts w:eastAsia="Arial" w:cstheme="minorHAnsi"/>
              </w:rPr>
            </w:pPr>
            <w:r w:rsidRPr="00B0146B">
              <w:rPr>
                <w:rFonts w:eastAsia="Arial" w:cstheme="minorHAnsi"/>
              </w:rPr>
              <w:t>Continue to review with stakeholders.</w:t>
            </w:r>
          </w:p>
        </w:tc>
        <w:tc>
          <w:tcPr>
            <w:tcW w:w="1979" w:type="dxa"/>
          </w:tcPr>
          <w:p w:rsidR="009661CC" w:rsidRPr="00B0146B" w:rsidRDefault="009661CC" w:rsidP="00B0146B">
            <w:pPr>
              <w:jc w:val="both"/>
              <w:rPr>
                <w:rFonts w:eastAsia="Arial" w:cstheme="minorHAnsi"/>
              </w:rPr>
            </w:pPr>
            <w:r w:rsidRPr="00B0146B">
              <w:rPr>
                <w:rFonts w:eastAsia="Arial" w:cstheme="minorHAnsi"/>
              </w:rPr>
              <w:t>Learners have equal access to a broad and culturally rich curriculum.</w:t>
            </w:r>
          </w:p>
        </w:tc>
        <w:tc>
          <w:tcPr>
            <w:tcW w:w="1411" w:type="dxa"/>
          </w:tcPr>
          <w:p w:rsidR="009661CC" w:rsidRPr="00B0146B" w:rsidRDefault="009661CC" w:rsidP="00B0146B">
            <w:pPr>
              <w:jc w:val="both"/>
              <w:rPr>
                <w:rFonts w:eastAsia="Arial" w:cstheme="minorHAnsi"/>
              </w:rPr>
            </w:pPr>
            <w:r w:rsidRPr="00B0146B">
              <w:rPr>
                <w:rFonts w:eastAsia="Arial" w:cstheme="minorHAnsi"/>
              </w:rPr>
              <w:t>HT</w:t>
            </w:r>
          </w:p>
          <w:p w:rsidR="009661CC" w:rsidRPr="00B0146B" w:rsidRDefault="009661CC" w:rsidP="00B0146B">
            <w:pPr>
              <w:jc w:val="both"/>
              <w:rPr>
                <w:rFonts w:eastAsia="Arial" w:cstheme="minorHAnsi"/>
              </w:rPr>
            </w:pPr>
            <w:r w:rsidRPr="00B0146B">
              <w:rPr>
                <w:rFonts w:eastAsia="Arial" w:cstheme="minorHAnsi"/>
              </w:rPr>
              <w:t>SENCO</w:t>
            </w:r>
          </w:p>
          <w:p w:rsidR="009661CC" w:rsidRPr="00B0146B" w:rsidRDefault="009661CC" w:rsidP="00B0146B">
            <w:pPr>
              <w:jc w:val="both"/>
              <w:rPr>
                <w:rFonts w:eastAsia="Arial" w:cstheme="minorHAnsi"/>
              </w:rPr>
            </w:pPr>
            <w:r w:rsidRPr="00B0146B">
              <w:rPr>
                <w:rFonts w:eastAsia="Arial" w:cstheme="minorHAnsi"/>
              </w:rPr>
              <w:t>Inclusion Team</w:t>
            </w:r>
          </w:p>
        </w:tc>
      </w:tr>
      <w:tr w:rsidR="00511B38" w:rsidRPr="00B0146B" w:rsidTr="006717BE">
        <w:tc>
          <w:tcPr>
            <w:tcW w:w="9628" w:type="dxa"/>
            <w:gridSpan w:val="5"/>
          </w:tcPr>
          <w:p w:rsidR="00511B38" w:rsidRPr="00B0146B" w:rsidRDefault="00511B38" w:rsidP="00B0146B">
            <w:pPr>
              <w:jc w:val="both"/>
              <w:rPr>
                <w:rFonts w:eastAsia="Arial" w:cstheme="minorHAnsi"/>
                <w:b/>
              </w:rPr>
            </w:pPr>
            <w:r w:rsidRPr="00B0146B">
              <w:rPr>
                <w:rFonts w:eastAsia="Arial" w:cstheme="minorHAnsi"/>
                <w:b/>
              </w:rPr>
              <w:t>Access to information</w:t>
            </w:r>
          </w:p>
        </w:tc>
      </w:tr>
      <w:tr w:rsidR="00511B38" w:rsidRPr="00B0146B" w:rsidTr="00A0384A">
        <w:tc>
          <w:tcPr>
            <w:tcW w:w="1578" w:type="dxa"/>
          </w:tcPr>
          <w:p w:rsidR="00511B38" w:rsidRPr="00B0146B" w:rsidRDefault="00511B38" w:rsidP="00B0146B">
            <w:pPr>
              <w:jc w:val="both"/>
              <w:rPr>
                <w:rFonts w:eastAsia="Arial" w:cstheme="minorHAnsi"/>
              </w:rPr>
            </w:pPr>
            <w:r w:rsidRPr="00B0146B">
              <w:rPr>
                <w:rFonts w:eastAsia="Arial" w:cstheme="minorHAnsi"/>
              </w:rPr>
              <w:t xml:space="preserve">Information is communicated to </w:t>
            </w:r>
            <w:r w:rsidRPr="00B0146B">
              <w:rPr>
                <w:rFonts w:eastAsia="Arial" w:cstheme="minorHAnsi"/>
                <w:noProof/>
              </w:rPr>
              <w:t>parents</w:t>
            </w:r>
            <w:r w:rsidR="00B0146B" w:rsidRPr="00B0146B">
              <w:rPr>
                <w:rFonts w:eastAsia="Arial" w:cstheme="minorHAnsi"/>
                <w:noProof/>
              </w:rPr>
              <w:t>/</w:t>
            </w:r>
            <w:r w:rsidRPr="00B0146B">
              <w:rPr>
                <w:rFonts w:eastAsia="Arial" w:cstheme="minorHAnsi"/>
                <w:noProof/>
              </w:rPr>
              <w:t>carers</w:t>
            </w:r>
            <w:r w:rsidRPr="00B0146B">
              <w:rPr>
                <w:rFonts w:eastAsia="Arial" w:cstheme="minorHAnsi"/>
              </w:rPr>
              <w:t xml:space="preserve"> through a variety of media.</w:t>
            </w:r>
          </w:p>
        </w:tc>
        <w:tc>
          <w:tcPr>
            <w:tcW w:w="2473" w:type="dxa"/>
          </w:tcPr>
          <w:p w:rsidR="00511B38" w:rsidRPr="00B0146B" w:rsidRDefault="00511B38" w:rsidP="00B0146B">
            <w:pPr>
              <w:jc w:val="both"/>
              <w:rPr>
                <w:rFonts w:eastAsia="Arial" w:cstheme="minorHAnsi"/>
              </w:rPr>
            </w:pPr>
            <w:r w:rsidRPr="00B0146B">
              <w:rPr>
                <w:rFonts w:eastAsia="Arial" w:cstheme="minorHAnsi"/>
              </w:rPr>
              <w:t xml:space="preserve">Information can be accessed through a wide variety of written forms including newsletters, flyers and posters. On screen, through the school website and through Gateway accounts. Sharing </w:t>
            </w:r>
            <w:r w:rsidRPr="00B0146B">
              <w:rPr>
                <w:rFonts w:eastAsia="Arial" w:cstheme="minorHAnsi"/>
              </w:rPr>
              <w:lastRenderedPageBreak/>
              <w:t>information is done verbally, through discussions and meetings with school staff. School can access translation provision for parent consultations.</w:t>
            </w:r>
          </w:p>
        </w:tc>
        <w:tc>
          <w:tcPr>
            <w:tcW w:w="2187" w:type="dxa"/>
          </w:tcPr>
          <w:p w:rsidR="00511B38" w:rsidRPr="00B0146B" w:rsidRDefault="00511B38" w:rsidP="00B0146B">
            <w:pPr>
              <w:jc w:val="both"/>
              <w:rPr>
                <w:rFonts w:eastAsia="Arial" w:cstheme="minorHAnsi"/>
              </w:rPr>
            </w:pPr>
            <w:r w:rsidRPr="00B0146B">
              <w:rPr>
                <w:rFonts w:eastAsia="Arial" w:cstheme="minorHAnsi"/>
              </w:rPr>
              <w:lastRenderedPageBreak/>
              <w:t>Develop non-written methods of communication. Develop support of parents with literacy needs.</w:t>
            </w:r>
          </w:p>
        </w:tc>
        <w:tc>
          <w:tcPr>
            <w:tcW w:w="1979" w:type="dxa"/>
          </w:tcPr>
          <w:p w:rsidR="00511B38" w:rsidRPr="00B0146B" w:rsidRDefault="00511B38" w:rsidP="00B0146B">
            <w:pPr>
              <w:jc w:val="both"/>
              <w:rPr>
                <w:rFonts w:eastAsia="Arial" w:cstheme="minorHAnsi"/>
              </w:rPr>
            </w:pPr>
            <w:r w:rsidRPr="00B0146B">
              <w:rPr>
                <w:rFonts w:eastAsia="Arial" w:cstheme="minorHAnsi"/>
              </w:rPr>
              <w:t>Parents and carers are fully informed of school, news, policy and practice.</w:t>
            </w:r>
          </w:p>
        </w:tc>
        <w:tc>
          <w:tcPr>
            <w:tcW w:w="1411" w:type="dxa"/>
          </w:tcPr>
          <w:p w:rsidR="00511B38" w:rsidRPr="00B0146B" w:rsidRDefault="00511B38" w:rsidP="00B0146B">
            <w:pPr>
              <w:jc w:val="both"/>
              <w:rPr>
                <w:rFonts w:eastAsia="Arial" w:cstheme="minorHAnsi"/>
              </w:rPr>
            </w:pPr>
            <w:r w:rsidRPr="00B0146B">
              <w:rPr>
                <w:rFonts w:eastAsia="Arial" w:cstheme="minorHAnsi"/>
              </w:rPr>
              <w:t>HT</w:t>
            </w:r>
          </w:p>
          <w:p w:rsidR="00511B38" w:rsidRPr="00B0146B" w:rsidRDefault="00511B38" w:rsidP="00B0146B">
            <w:pPr>
              <w:jc w:val="both"/>
              <w:rPr>
                <w:rFonts w:eastAsia="Arial" w:cstheme="minorHAnsi"/>
              </w:rPr>
            </w:pPr>
            <w:r w:rsidRPr="00B0146B">
              <w:rPr>
                <w:rFonts w:eastAsia="Arial" w:cstheme="minorHAnsi"/>
              </w:rPr>
              <w:t>Inclusion Team</w:t>
            </w:r>
          </w:p>
        </w:tc>
      </w:tr>
      <w:tr w:rsidR="00511B38" w:rsidRPr="00B0146B" w:rsidTr="00A0384A">
        <w:tc>
          <w:tcPr>
            <w:tcW w:w="1578" w:type="dxa"/>
          </w:tcPr>
          <w:p w:rsidR="00511B38" w:rsidRPr="00B0146B" w:rsidRDefault="00511B38" w:rsidP="00B0146B">
            <w:pPr>
              <w:jc w:val="both"/>
              <w:rPr>
                <w:rFonts w:eastAsia="Arial" w:cstheme="minorHAnsi"/>
              </w:rPr>
            </w:pPr>
            <w:r w:rsidRPr="00B0146B">
              <w:rPr>
                <w:rFonts w:eastAsia="Arial" w:cstheme="minorHAnsi"/>
              </w:rPr>
              <w:t>Family learning opportunities are available at the school.</w:t>
            </w:r>
          </w:p>
        </w:tc>
        <w:tc>
          <w:tcPr>
            <w:tcW w:w="2473" w:type="dxa"/>
          </w:tcPr>
          <w:p w:rsidR="00511B38" w:rsidRPr="00B0146B" w:rsidRDefault="00511B38" w:rsidP="00B0146B">
            <w:pPr>
              <w:jc w:val="both"/>
              <w:rPr>
                <w:rFonts w:eastAsia="Arial" w:cstheme="minorHAnsi"/>
              </w:rPr>
            </w:pPr>
            <w:r w:rsidRPr="00B0146B">
              <w:rPr>
                <w:rFonts w:eastAsia="Arial" w:cstheme="minorHAnsi"/>
              </w:rPr>
              <w:t xml:space="preserve">September 2018: appointment of School Family Worker to start developing and signposting opportunities such as literacy skills and classes for </w:t>
            </w:r>
            <w:r w:rsidRPr="00B0146B">
              <w:rPr>
                <w:rFonts w:eastAsia="Arial" w:cstheme="minorHAnsi"/>
                <w:noProof/>
              </w:rPr>
              <w:t>parents</w:t>
            </w:r>
            <w:r w:rsidR="00B0146B" w:rsidRPr="00B0146B">
              <w:rPr>
                <w:rFonts w:eastAsia="Arial" w:cstheme="minorHAnsi"/>
                <w:noProof/>
              </w:rPr>
              <w:t>/</w:t>
            </w:r>
            <w:r w:rsidRPr="00B0146B">
              <w:rPr>
                <w:rFonts w:eastAsia="Arial" w:cstheme="minorHAnsi"/>
                <w:noProof/>
              </w:rPr>
              <w:t>carers</w:t>
            </w:r>
            <w:r w:rsidRPr="00B0146B">
              <w:rPr>
                <w:rFonts w:eastAsia="Arial" w:cstheme="minorHAnsi"/>
              </w:rPr>
              <w:t xml:space="preserve"> with English as an additional language.</w:t>
            </w:r>
          </w:p>
        </w:tc>
        <w:tc>
          <w:tcPr>
            <w:tcW w:w="2187" w:type="dxa"/>
          </w:tcPr>
          <w:p w:rsidR="00511B38" w:rsidRPr="00B0146B" w:rsidRDefault="00511B38" w:rsidP="00B0146B">
            <w:pPr>
              <w:jc w:val="both"/>
              <w:rPr>
                <w:rFonts w:eastAsia="Arial" w:cstheme="minorHAnsi"/>
              </w:rPr>
            </w:pPr>
            <w:r w:rsidRPr="00B0146B">
              <w:rPr>
                <w:rFonts w:eastAsia="Arial" w:cstheme="minorHAnsi"/>
              </w:rPr>
              <w:t>Obtain parent voice and develop to enhance communication and access between school and home.</w:t>
            </w:r>
          </w:p>
        </w:tc>
        <w:tc>
          <w:tcPr>
            <w:tcW w:w="1979" w:type="dxa"/>
          </w:tcPr>
          <w:p w:rsidR="00511B38" w:rsidRPr="00B0146B" w:rsidRDefault="00511B38" w:rsidP="00B0146B">
            <w:pPr>
              <w:jc w:val="both"/>
              <w:rPr>
                <w:rFonts w:eastAsia="Arial" w:cstheme="minorHAnsi"/>
              </w:rPr>
            </w:pPr>
            <w:r w:rsidRPr="00B0146B">
              <w:rPr>
                <w:rFonts w:eastAsia="Arial" w:cstheme="minorHAnsi"/>
              </w:rPr>
              <w:t>Families with language needs are well supported throughout the school.</w:t>
            </w:r>
          </w:p>
        </w:tc>
        <w:tc>
          <w:tcPr>
            <w:tcW w:w="1411" w:type="dxa"/>
          </w:tcPr>
          <w:p w:rsidR="00511B38" w:rsidRPr="00B0146B" w:rsidRDefault="00511B38" w:rsidP="00B0146B">
            <w:pPr>
              <w:jc w:val="both"/>
              <w:rPr>
                <w:rFonts w:eastAsia="Arial" w:cstheme="minorHAnsi"/>
              </w:rPr>
            </w:pPr>
            <w:r w:rsidRPr="00B0146B">
              <w:rPr>
                <w:rFonts w:eastAsia="Arial" w:cstheme="minorHAnsi"/>
              </w:rPr>
              <w:t>Inclusion Team</w:t>
            </w:r>
          </w:p>
        </w:tc>
      </w:tr>
    </w:tbl>
    <w:p w:rsidR="00831720" w:rsidRPr="00B0146B" w:rsidRDefault="00831720" w:rsidP="00B0146B">
      <w:pPr>
        <w:spacing w:line="240" w:lineRule="auto"/>
        <w:jc w:val="both"/>
        <w:rPr>
          <w:rFonts w:eastAsia="Arial" w:cstheme="minorHAnsi"/>
          <w:b/>
          <w:u w:val="single"/>
        </w:rPr>
      </w:pPr>
    </w:p>
    <w:sectPr w:rsidR="00831720" w:rsidRPr="00B0146B" w:rsidSect="00D36CC2">
      <w:footerReference w:type="default" r:id="rId9"/>
      <w:pgSz w:w="11906" w:h="16838" w:code="9"/>
      <w:pgMar w:top="1134" w:right="1134" w:bottom="1134" w:left="113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0" w:rsidRDefault="00E539E0" w:rsidP="00E539E0">
      <w:pPr>
        <w:spacing w:after="0" w:line="240" w:lineRule="auto"/>
      </w:pPr>
      <w:r>
        <w:separator/>
      </w:r>
    </w:p>
  </w:endnote>
  <w:endnote w:type="continuationSeparator" w:id="0">
    <w:p w:rsidR="00E539E0" w:rsidRDefault="00E539E0" w:rsidP="00E5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48623"/>
      <w:docPartObj>
        <w:docPartGallery w:val="Page Numbers (Bottom of Page)"/>
        <w:docPartUnique/>
      </w:docPartObj>
    </w:sdtPr>
    <w:sdtEndPr>
      <w:rPr>
        <w:noProof/>
      </w:rPr>
    </w:sdtEndPr>
    <w:sdtContent>
      <w:p w:rsidR="00EB63BA" w:rsidRDefault="00EB63BA">
        <w:pPr>
          <w:pStyle w:val="Footer"/>
          <w:jc w:val="right"/>
        </w:pPr>
        <w:r>
          <w:fldChar w:fldCharType="begin"/>
        </w:r>
        <w:r>
          <w:instrText xml:space="preserve"> PAGE   \* MERGEFORMAT </w:instrText>
        </w:r>
        <w:r>
          <w:fldChar w:fldCharType="separate"/>
        </w:r>
        <w:r w:rsidR="00B0146B">
          <w:rPr>
            <w:noProof/>
          </w:rPr>
          <w:t>5</w:t>
        </w:r>
        <w:r>
          <w:rPr>
            <w:noProof/>
          </w:rPr>
          <w:fldChar w:fldCharType="end"/>
        </w:r>
      </w:p>
    </w:sdtContent>
  </w:sdt>
  <w:p w:rsidR="00E539E0" w:rsidRDefault="00E5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0" w:rsidRDefault="00E539E0" w:rsidP="00E539E0">
      <w:pPr>
        <w:spacing w:after="0" w:line="240" w:lineRule="auto"/>
      </w:pPr>
      <w:r>
        <w:separator/>
      </w:r>
    </w:p>
  </w:footnote>
  <w:footnote w:type="continuationSeparator" w:id="0">
    <w:p w:rsidR="00E539E0" w:rsidRDefault="00E539E0" w:rsidP="00E5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DFB"/>
    <w:multiLevelType w:val="hybridMultilevel"/>
    <w:tmpl w:val="96F4A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E124B"/>
    <w:multiLevelType w:val="hybridMultilevel"/>
    <w:tmpl w:val="780AA93C"/>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110EA"/>
    <w:multiLevelType w:val="hybridMultilevel"/>
    <w:tmpl w:val="4B766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50AAC"/>
    <w:multiLevelType w:val="hybridMultilevel"/>
    <w:tmpl w:val="0E1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4DF"/>
    <w:multiLevelType w:val="hybridMultilevel"/>
    <w:tmpl w:val="B024C5C4"/>
    <w:lvl w:ilvl="0" w:tplc="7C289EB0">
      <w:start w:val="1"/>
      <w:numFmt w:val="decimal"/>
      <w:lvlText w:val="%1."/>
      <w:lvlJc w:val="left"/>
      <w:pPr>
        <w:tabs>
          <w:tab w:val="num" w:pos="360"/>
        </w:tabs>
        <w:ind w:left="360" w:hanging="360"/>
      </w:pPr>
      <w:rPr>
        <w:rFonts w:ascii="Arial" w:hAnsi="Arial" w:hint="default"/>
        <w:sz w:val="24"/>
        <w:szCs w:val="24"/>
      </w:rPr>
    </w:lvl>
    <w:lvl w:ilvl="1" w:tplc="F3E2A4CC">
      <w:start w:val="1"/>
      <w:numFmt w:val="bullet"/>
      <w:lvlText w:val=""/>
      <w:lvlJc w:val="left"/>
      <w:pPr>
        <w:tabs>
          <w:tab w:val="num" w:pos="1250"/>
        </w:tabs>
        <w:ind w:left="1250" w:hanging="170"/>
      </w:pPr>
      <w:rPr>
        <w:rFonts w:ascii="Symbol" w:hAnsi="Symbol" w:hint="default"/>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474C8B"/>
    <w:multiLevelType w:val="hybridMultilevel"/>
    <w:tmpl w:val="48E4E652"/>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3B7D5E"/>
    <w:multiLevelType w:val="hybridMultilevel"/>
    <w:tmpl w:val="916A3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97142"/>
    <w:multiLevelType w:val="hybridMultilevel"/>
    <w:tmpl w:val="9BE64A7E"/>
    <w:lvl w:ilvl="0" w:tplc="F3E2A4CC">
      <w:start w:val="1"/>
      <w:numFmt w:val="bullet"/>
      <w:lvlText w:val=""/>
      <w:lvlJc w:val="left"/>
      <w:pPr>
        <w:tabs>
          <w:tab w:val="num" w:pos="530"/>
        </w:tabs>
        <w:ind w:left="530" w:hanging="170"/>
      </w:pPr>
      <w:rPr>
        <w:rFonts w:ascii="Symbol" w:hAnsi="Symbol" w:hint="default"/>
        <w:sz w:val="16"/>
        <w:szCs w:val="16"/>
      </w:rPr>
    </w:lvl>
    <w:lvl w:ilvl="1" w:tplc="F3E2A4CC">
      <w:start w:val="1"/>
      <w:numFmt w:val="bullet"/>
      <w:lvlText w:val=""/>
      <w:lvlJc w:val="left"/>
      <w:pPr>
        <w:tabs>
          <w:tab w:val="num" w:pos="1610"/>
        </w:tabs>
        <w:ind w:left="1610" w:hanging="170"/>
      </w:pPr>
      <w:rPr>
        <w:rFonts w:ascii="Symbol" w:hAnsi="Symbol" w:hint="default"/>
        <w:sz w:val="16"/>
        <w:szCs w:val="16"/>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E0B541A"/>
    <w:multiLevelType w:val="hybridMultilevel"/>
    <w:tmpl w:val="4750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B04BE"/>
    <w:multiLevelType w:val="hybridMultilevel"/>
    <w:tmpl w:val="548A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4729D"/>
    <w:multiLevelType w:val="hybridMultilevel"/>
    <w:tmpl w:val="79C4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D31361"/>
    <w:multiLevelType w:val="hybridMultilevel"/>
    <w:tmpl w:val="2C34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142010"/>
    <w:multiLevelType w:val="hybridMultilevel"/>
    <w:tmpl w:val="4792F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80D4B"/>
    <w:multiLevelType w:val="hybridMultilevel"/>
    <w:tmpl w:val="5C16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2C0252"/>
    <w:multiLevelType w:val="hybridMultilevel"/>
    <w:tmpl w:val="447A5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E161F"/>
    <w:multiLevelType w:val="hybridMultilevel"/>
    <w:tmpl w:val="8D06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71946"/>
    <w:multiLevelType w:val="hybridMultilevel"/>
    <w:tmpl w:val="AEA4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AA4902"/>
    <w:multiLevelType w:val="hybridMultilevel"/>
    <w:tmpl w:val="38685296"/>
    <w:lvl w:ilvl="0" w:tplc="F3E2A4CC">
      <w:start w:val="1"/>
      <w:numFmt w:val="bullet"/>
      <w:lvlText w:val=""/>
      <w:lvlJc w:val="left"/>
      <w:pPr>
        <w:tabs>
          <w:tab w:val="num" w:pos="530"/>
        </w:tabs>
        <w:ind w:left="530" w:hanging="170"/>
      </w:pPr>
      <w:rPr>
        <w:rFonts w:ascii="Symbol" w:hAnsi="Symbol" w:hint="default"/>
        <w:sz w:val="16"/>
        <w:szCs w:val="16"/>
      </w:rPr>
    </w:lvl>
    <w:lvl w:ilvl="1" w:tplc="F3E2A4CC">
      <w:start w:val="1"/>
      <w:numFmt w:val="bullet"/>
      <w:lvlText w:val=""/>
      <w:lvlJc w:val="left"/>
      <w:pPr>
        <w:tabs>
          <w:tab w:val="num" w:pos="1610"/>
        </w:tabs>
        <w:ind w:left="1610" w:hanging="170"/>
      </w:pPr>
      <w:rPr>
        <w:rFonts w:ascii="Symbol" w:hAnsi="Symbol" w:hint="default"/>
        <w:sz w:val="16"/>
        <w:szCs w:val="16"/>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E606C96"/>
    <w:multiLevelType w:val="hybridMultilevel"/>
    <w:tmpl w:val="2342FEB0"/>
    <w:lvl w:ilvl="0" w:tplc="F3E2A4CC">
      <w:start w:val="1"/>
      <w:numFmt w:val="bullet"/>
      <w:lvlText w:val=""/>
      <w:lvlJc w:val="left"/>
      <w:pPr>
        <w:tabs>
          <w:tab w:val="num" w:pos="530"/>
        </w:tabs>
        <w:ind w:left="530" w:hanging="170"/>
      </w:pPr>
      <w:rPr>
        <w:rFonts w:ascii="Symbol" w:hAnsi="Symbol" w:hint="default"/>
        <w:sz w:val="16"/>
        <w:szCs w:val="16"/>
      </w:rPr>
    </w:lvl>
    <w:lvl w:ilvl="1" w:tplc="F3E2A4CC">
      <w:start w:val="1"/>
      <w:numFmt w:val="bullet"/>
      <w:lvlText w:val=""/>
      <w:lvlJc w:val="left"/>
      <w:pPr>
        <w:tabs>
          <w:tab w:val="num" w:pos="1610"/>
        </w:tabs>
        <w:ind w:left="1610" w:hanging="170"/>
      </w:pPr>
      <w:rPr>
        <w:rFonts w:ascii="Symbol" w:hAnsi="Symbol" w:hint="default"/>
        <w:sz w:val="16"/>
        <w:szCs w:val="16"/>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12"/>
  </w:num>
  <w:num w:numId="3">
    <w:abstractNumId w:val="5"/>
  </w:num>
  <w:num w:numId="4">
    <w:abstractNumId w:val="3"/>
  </w:num>
  <w:num w:numId="5">
    <w:abstractNumId w:val="9"/>
  </w:num>
  <w:num w:numId="6">
    <w:abstractNumId w:val="11"/>
  </w:num>
  <w:num w:numId="7">
    <w:abstractNumId w:val="2"/>
  </w:num>
  <w:num w:numId="8">
    <w:abstractNumId w:val="14"/>
  </w:num>
  <w:num w:numId="9">
    <w:abstractNumId w:val="4"/>
  </w:num>
  <w:num w:numId="10">
    <w:abstractNumId w:val="18"/>
  </w:num>
  <w:num w:numId="11">
    <w:abstractNumId w:val="7"/>
  </w:num>
  <w:num w:numId="12">
    <w:abstractNumId w:val="17"/>
  </w:num>
  <w:num w:numId="13">
    <w:abstractNumId w:val="13"/>
  </w:num>
  <w:num w:numId="14">
    <w:abstractNumId w:val="10"/>
  </w:num>
  <w:num w:numId="15">
    <w:abstractNumId w:val="0"/>
  </w:num>
  <w:num w:numId="16">
    <w:abstractNumId w:val="16"/>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MLA0MTA3NDQ3MDRQ0lEKTi0uzszPAykwrAUAaV3m2iwAAAA="/>
  </w:docVars>
  <w:rsids>
    <w:rsidRoot w:val="00E539E0"/>
    <w:rsid w:val="001526B1"/>
    <w:rsid w:val="0018129F"/>
    <w:rsid w:val="00202452"/>
    <w:rsid w:val="0025012F"/>
    <w:rsid w:val="00324D97"/>
    <w:rsid w:val="00366073"/>
    <w:rsid w:val="00384A83"/>
    <w:rsid w:val="00392D66"/>
    <w:rsid w:val="003B527D"/>
    <w:rsid w:val="003F70D5"/>
    <w:rsid w:val="00511B38"/>
    <w:rsid w:val="005169E3"/>
    <w:rsid w:val="00543EAC"/>
    <w:rsid w:val="005B5406"/>
    <w:rsid w:val="00613F01"/>
    <w:rsid w:val="00650A07"/>
    <w:rsid w:val="00704060"/>
    <w:rsid w:val="00760DCB"/>
    <w:rsid w:val="007E19FC"/>
    <w:rsid w:val="00823E04"/>
    <w:rsid w:val="00831720"/>
    <w:rsid w:val="008924C1"/>
    <w:rsid w:val="009029EA"/>
    <w:rsid w:val="009661CC"/>
    <w:rsid w:val="00A0384A"/>
    <w:rsid w:val="00A20B91"/>
    <w:rsid w:val="00B0146B"/>
    <w:rsid w:val="00C726E0"/>
    <w:rsid w:val="00C904D3"/>
    <w:rsid w:val="00C97A60"/>
    <w:rsid w:val="00D36CC2"/>
    <w:rsid w:val="00D94AE2"/>
    <w:rsid w:val="00E37B31"/>
    <w:rsid w:val="00E539E0"/>
    <w:rsid w:val="00E91874"/>
    <w:rsid w:val="00EA511B"/>
    <w:rsid w:val="00EB63BA"/>
    <w:rsid w:val="00EC7901"/>
    <w:rsid w:val="00F22E13"/>
    <w:rsid w:val="00FB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5A98"/>
  <w15:docId w15:val="{1BC9EF55-CA42-44F8-9A44-930DA10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E0"/>
  </w:style>
  <w:style w:type="paragraph" w:styleId="Footer">
    <w:name w:val="footer"/>
    <w:basedOn w:val="Normal"/>
    <w:link w:val="FooterChar"/>
    <w:uiPriority w:val="99"/>
    <w:unhideWhenUsed/>
    <w:rsid w:val="00E53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E0"/>
  </w:style>
  <w:style w:type="paragraph" w:styleId="BalloonText">
    <w:name w:val="Balloon Text"/>
    <w:basedOn w:val="Normal"/>
    <w:link w:val="BalloonTextChar"/>
    <w:uiPriority w:val="99"/>
    <w:semiHidden/>
    <w:unhideWhenUsed/>
    <w:rsid w:val="00E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E0"/>
    <w:rPr>
      <w:rFonts w:ascii="Tahoma" w:hAnsi="Tahoma" w:cs="Tahoma"/>
      <w:sz w:val="16"/>
      <w:szCs w:val="16"/>
    </w:rPr>
  </w:style>
  <w:style w:type="paragraph" w:styleId="ListParagraph">
    <w:name w:val="List Paragraph"/>
    <w:basedOn w:val="Normal"/>
    <w:uiPriority w:val="34"/>
    <w:qFormat/>
    <w:rsid w:val="00E539E0"/>
    <w:pPr>
      <w:ind w:left="720"/>
      <w:contextualSpacing/>
    </w:pPr>
  </w:style>
  <w:style w:type="paragraph" w:styleId="BodyText">
    <w:name w:val="Body Text"/>
    <w:basedOn w:val="Normal"/>
    <w:link w:val="BodyTextChar"/>
    <w:rsid w:val="00E539E0"/>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E539E0"/>
    <w:rPr>
      <w:rFonts w:ascii="Tahoma" w:eastAsia="Times New Roman" w:hAnsi="Tahoma" w:cs="Tahoma"/>
      <w:szCs w:val="20"/>
    </w:rPr>
  </w:style>
  <w:style w:type="character" w:styleId="Hyperlink">
    <w:name w:val="Hyperlink"/>
    <w:rsid w:val="00D94AE2"/>
    <w:rPr>
      <w:color w:val="0000FF"/>
      <w:u w:val="single"/>
    </w:rPr>
  </w:style>
  <w:style w:type="paragraph" w:styleId="NormalWeb">
    <w:name w:val="Normal (Web)"/>
    <w:basedOn w:val="Normal"/>
    <w:uiPriority w:val="99"/>
    <w:unhideWhenUsed/>
    <w:rsid w:val="00D94A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2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72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7117">
      <w:bodyDiv w:val="1"/>
      <w:marLeft w:val="0"/>
      <w:marRight w:val="0"/>
      <w:marTop w:val="0"/>
      <w:marBottom w:val="0"/>
      <w:divBdr>
        <w:top w:val="none" w:sz="0" w:space="0" w:color="auto"/>
        <w:left w:val="none" w:sz="0" w:space="0" w:color="auto"/>
        <w:bottom w:val="none" w:sz="0" w:space="0" w:color="auto"/>
        <w:right w:val="none" w:sz="0" w:space="0" w:color="auto"/>
      </w:divBdr>
    </w:div>
    <w:div w:id="886650907">
      <w:bodyDiv w:val="1"/>
      <w:marLeft w:val="0"/>
      <w:marRight w:val="0"/>
      <w:marTop w:val="0"/>
      <w:marBottom w:val="0"/>
      <w:divBdr>
        <w:top w:val="none" w:sz="0" w:space="0" w:color="auto"/>
        <w:left w:val="none" w:sz="0" w:space="0" w:color="auto"/>
        <w:bottom w:val="none" w:sz="0" w:space="0" w:color="auto"/>
        <w:right w:val="none" w:sz="0" w:space="0" w:color="auto"/>
      </w:divBdr>
    </w:div>
    <w:div w:id="971255737">
      <w:bodyDiv w:val="1"/>
      <w:marLeft w:val="0"/>
      <w:marRight w:val="0"/>
      <w:marTop w:val="0"/>
      <w:marBottom w:val="0"/>
      <w:divBdr>
        <w:top w:val="none" w:sz="0" w:space="0" w:color="auto"/>
        <w:left w:val="none" w:sz="0" w:space="0" w:color="auto"/>
        <w:bottom w:val="none" w:sz="0" w:space="0" w:color="auto"/>
        <w:right w:val="none" w:sz="0" w:space="0" w:color="auto"/>
      </w:divBdr>
    </w:div>
    <w:div w:id="19469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7F5B-9A87-4E15-9BA8-F933988B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Head</cp:lastModifiedBy>
  <cp:revision>4</cp:revision>
  <dcterms:created xsi:type="dcterms:W3CDTF">2018-09-24T08:50:00Z</dcterms:created>
  <dcterms:modified xsi:type="dcterms:W3CDTF">2018-11-28T12:17:00Z</dcterms:modified>
</cp:coreProperties>
</file>